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9E0F3B" w14:textId="77777777" w:rsidR="006366F7" w:rsidRPr="004C528F" w:rsidRDefault="00FB0A04" w:rsidP="002167CB">
      <w:pPr>
        <w:pStyle w:val="berschrift3"/>
      </w:pPr>
      <w:r w:rsidRPr="004C528F">
        <w:t>Pressenotiz</w:t>
      </w:r>
    </w:p>
    <w:p w14:paraId="1DBB4445" w14:textId="77777777" w:rsidR="006366F7" w:rsidRPr="004C528F" w:rsidRDefault="006366F7" w:rsidP="002167CB"/>
    <w:p w14:paraId="3436CC08" w14:textId="79E4E4BD" w:rsidR="006366F7" w:rsidRPr="004C528F" w:rsidRDefault="00244D2A" w:rsidP="007F3930">
      <w:pPr>
        <w:pStyle w:val="berschrift3"/>
        <w:spacing w:before="240" w:after="240"/>
      </w:pPr>
      <w:r>
        <w:t>Method Park jetzt TISAX</w:t>
      </w:r>
      <w:r w:rsidRPr="00834272">
        <w:rPr>
          <w:vertAlign w:val="superscript"/>
        </w:rPr>
        <w:t>®</w:t>
      </w:r>
      <w:r>
        <w:t xml:space="preserve"> zertifiziert</w:t>
      </w:r>
    </w:p>
    <w:p w14:paraId="353E14E4" w14:textId="0C5EA54E" w:rsidR="007C7FC3" w:rsidRPr="002167CB" w:rsidRDefault="00834272" w:rsidP="007F3930">
      <w:pPr>
        <w:pStyle w:val="berschrift4"/>
      </w:pPr>
      <w:r>
        <w:t xml:space="preserve">IT-Dienstleister </w:t>
      </w:r>
      <w:r w:rsidR="00663233">
        <w:t>entspricht den hohen Sicherheitsanforderungen der Automobilindustrie</w:t>
      </w:r>
    </w:p>
    <w:p w14:paraId="29B43B55" w14:textId="07B11940" w:rsidR="004A4274" w:rsidRDefault="00663233" w:rsidP="00463D56">
      <w:pPr>
        <w:pStyle w:val="Teaser"/>
        <w:spacing w:before="240" w:after="240"/>
      </w:pPr>
      <w:r>
        <w:t xml:space="preserve">Method Park trägt seit Februar </w:t>
      </w:r>
      <w:r w:rsidR="00833C0F">
        <w:t xml:space="preserve">2021 </w:t>
      </w:r>
      <w:r>
        <w:t>das TISAX</w:t>
      </w:r>
      <w:r w:rsidRPr="00834272">
        <w:rPr>
          <w:vertAlign w:val="superscript"/>
        </w:rPr>
        <w:t>®</w:t>
      </w:r>
      <w:r>
        <w:t xml:space="preserve"> Label für Informationen mit sehr hohem Schutzbedarf. In Rekordzeit hatte die IT-Abteilung das Unternehmen fit gemacht für die strengen Sicherheitsstandards seiner Automotive-Kunden.</w:t>
      </w:r>
    </w:p>
    <w:p w14:paraId="31FE7166" w14:textId="681F7DD1" w:rsidR="00833C0F" w:rsidRDefault="004C528F" w:rsidP="002167CB">
      <w:r>
        <w:t xml:space="preserve">Erlangen, </w:t>
      </w:r>
      <w:r w:rsidR="00BC79AC">
        <w:t>28.04</w:t>
      </w:r>
      <w:r w:rsidR="004A4274" w:rsidRPr="004A4274">
        <w:t>.20</w:t>
      </w:r>
      <w:r w:rsidR="004A2D1D">
        <w:t>2</w:t>
      </w:r>
      <w:r w:rsidR="004553F2">
        <w:t>1</w:t>
      </w:r>
      <w:r w:rsidR="004A4274" w:rsidRPr="004A4274">
        <w:t xml:space="preserve"> </w:t>
      </w:r>
      <w:r>
        <w:t>–</w:t>
      </w:r>
      <w:r w:rsidR="004A4274" w:rsidRPr="004A4274">
        <w:t xml:space="preserve"> </w:t>
      </w:r>
      <w:r w:rsidR="00833C0F">
        <w:t xml:space="preserve">Method Park hat sich erfolgreich nach </w:t>
      </w:r>
      <w:proofErr w:type="spellStart"/>
      <w:r w:rsidR="00833C0F">
        <w:t>nach</w:t>
      </w:r>
      <w:proofErr w:type="spellEnd"/>
      <w:r w:rsidR="00833C0F">
        <w:t xml:space="preserve"> TISAX</w:t>
      </w:r>
      <w:r w:rsidR="00833C0F" w:rsidRPr="00834272">
        <w:rPr>
          <w:vertAlign w:val="superscript"/>
        </w:rPr>
        <w:t>®</w:t>
      </w:r>
      <w:r w:rsidR="00833C0F">
        <w:t xml:space="preserve"> (</w:t>
      </w:r>
      <w:proofErr w:type="spellStart"/>
      <w:r w:rsidR="00833C0F" w:rsidRPr="00663233">
        <w:rPr>
          <w:b/>
          <w:bCs/>
        </w:rPr>
        <w:t>T</w:t>
      </w:r>
      <w:r w:rsidR="00833C0F">
        <w:t>ruste</w:t>
      </w:r>
      <w:bookmarkStart w:id="0" w:name="_GoBack"/>
      <w:bookmarkEnd w:id="0"/>
      <w:r w:rsidR="00833C0F">
        <w:t>d</w:t>
      </w:r>
      <w:proofErr w:type="spellEnd"/>
      <w:r w:rsidR="00833C0F">
        <w:t xml:space="preserve"> </w:t>
      </w:r>
      <w:r w:rsidR="00833C0F" w:rsidRPr="00663233">
        <w:rPr>
          <w:b/>
          <w:bCs/>
        </w:rPr>
        <w:t>I</w:t>
      </w:r>
      <w:r w:rsidR="00833C0F">
        <w:t xml:space="preserve">nformation </w:t>
      </w:r>
      <w:r w:rsidR="00833C0F" w:rsidRPr="00663233">
        <w:rPr>
          <w:b/>
          <w:bCs/>
        </w:rPr>
        <w:t>S</w:t>
      </w:r>
      <w:r w:rsidR="00833C0F">
        <w:t xml:space="preserve">ecurity </w:t>
      </w:r>
      <w:r w:rsidR="00833C0F" w:rsidRPr="00663233">
        <w:rPr>
          <w:b/>
          <w:bCs/>
        </w:rPr>
        <w:t>A</w:t>
      </w:r>
      <w:r w:rsidR="00833C0F">
        <w:t>ssessment E</w:t>
      </w:r>
      <w:r w:rsidR="00833C0F" w:rsidRPr="00663233">
        <w:rPr>
          <w:b/>
          <w:bCs/>
        </w:rPr>
        <w:t>x</w:t>
      </w:r>
      <w:r w:rsidR="00833C0F">
        <w:t xml:space="preserve">change) zertifiziert. In einem viertägigen Assessment </w:t>
      </w:r>
      <w:r w:rsidR="002D1145">
        <w:t xml:space="preserve">nach Level 3 </w:t>
      </w:r>
      <w:r w:rsidR="00833C0F">
        <w:t xml:space="preserve">bescheinigte der TÜV Süd den vier Tochterunternehmen der Unternehmensgruppe </w:t>
      </w:r>
      <w:r w:rsidR="002D1145">
        <w:t>den angestrebten</w:t>
      </w:r>
      <w:r w:rsidR="00A2699A">
        <w:t xml:space="preserve"> Sicherheitsstandard und damit</w:t>
      </w:r>
      <w:r w:rsidR="00833C0F">
        <w:t xml:space="preserve"> den Umgang mit Informationen mit sehr hohem Schutzbedarf</w:t>
      </w:r>
      <w:r w:rsidR="00A2699A">
        <w:t>.</w:t>
      </w:r>
      <w:r w:rsidR="00610278">
        <w:t xml:space="preserve"> Bei der Überprüfung nach dem </w:t>
      </w:r>
      <w:r w:rsidR="005D009E">
        <w:t>Anforderungsk</w:t>
      </w:r>
      <w:r w:rsidR="00610278">
        <w:t>atalog des Verbandes der Automobilindustrie e.V. (VDA) konnte Method Park ein sehr hohes Schutzniveau für Informationssicherheit nachweisen. Neben der sorgfältig gepflegten Dokumentation der IT-Prozesse überzeugte Method Park mit einem durchdachten Netzwerk- und virtuelle</w:t>
      </w:r>
      <w:r w:rsidR="00E61BFA">
        <w:t>n</w:t>
      </w:r>
      <w:r w:rsidR="00610278">
        <w:t xml:space="preserve"> Schulungskonzept.</w:t>
      </w:r>
    </w:p>
    <w:p w14:paraId="47F8852F" w14:textId="17CA5909" w:rsidR="00A2699A" w:rsidRDefault="003B3C8D" w:rsidP="00A2699A">
      <w:pPr>
        <w:pStyle w:val="berschrift4"/>
      </w:pPr>
      <w:r>
        <w:t>Vertrauenswürdiger Partner</w:t>
      </w:r>
    </w:p>
    <w:p w14:paraId="1E46CB2F" w14:textId="31D99EF7" w:rsidR="00B36608" w:rsidRDefault="00663233" w:rsidP="002167CB">
      <w:r>
        <w:t xml:space="preserve">Die </w:t>
      </w:r>
      <w:r w:rsidR="00833C0F">
        <w:t xml:space="preserve">erfolgreiche </w:t>
      </w:r>
      <w:r>
        <w:t>Zertifizierung nach TISAX</w:t>
      </w:r>
      <w:r w:rsidRPr="00834272">
        <w:rPr>
          <w:vertAlign w:val="superscript"/>
        </w:rPr>
        <w:t>®</w:t>
      </w:r>
      <w:r>
        <w:t xml:space="preserve"> ist für das Erlanger Software- und Systemhaus Method Park ein wichtiger Meilenstein in der Beratung und Betreuung seiner Kunden aus der </w:t>
      </w:r>
      <w:r w:rsidR="00B36608">
        <w:t xml:space="preserve">internationalen </w:t>
      </w:r>
      <w:r>
        <w:t>Automobil</w:t>
      </w:r>
      <w:r w:rsidR="003B3C8D">
        <w:t>industrie</w:t>
      </w:r>
      <w:r>
        <w:t xml:space="preserve">. </w:t>
      </w:r>
      <w:r w:rsidR="00A2699A">
        <w:t xml:space="preserve">Informationssicherheit </w:t>
      </w:r>
      <w:r w:rsidR="00A2699A">
        <w:lastRenderedPageBreak/>
        <w:t xml:space="preserve">stellt schon seit vielen Jahren einen wichtigen Wettbewerbsfaktor </w:t>
      </w:r>
      <w:r w:rsidR="003B3C8D">
        <w:t xml:space="preserve">in dieser Branche </w:t>
      </w:r>
      <w:r w:rsidR="00A2699A">
        <w:t xml:space="preserve">dar. Dem Schutz sensibler und vertraulicher Daten </w:t>
      </w:r>
      <w:r w:rsidR="003B3C8D">
        <w:t xml:space="preserve">im Austausch </w:t>
      </w:r>
      <w:r w:rsidR="00A2699A">
        <w:t>zwischen Hersteller und Dienstleister kommt eine steigende Bedeutung zu, seitdem sich viele Arbeiten</w:t>
      </w:r>
      <w:r w:rsidR="003B3C8D">
        <w:t>,</w:t>
      </w:r>
      <w:r w:rsidR="00A2699A">
        <w:t xml:space="preserve"> auch im Zuge der Covid-19-Pandemie</w:t>
      </w:r>
      <w:r w:rsidR="003B3C8D">
        <w:t>,</w:t>
      </w:r>
      <w:r w:rsidR="00A2699A">
        <w:t xml:space="preserve"> ins Homeoffice der Projektmitarbeitenden verlagert haben.</w:t>
      </w:r>
    </w:p>
    <w:p w14:paraId="0FA7399A" w14:textId="0C4A8A4A" w:rsidR="00184F99" w:rsidRDefault="00610278" w:rsidP="002167CB">
      <w:r>
        <w:t>„</w:t>
      </w:r>
      <w:r w:rsidR="00B36608">
        <w:t>Das</w:t>
      </w:r>
      <w:r w:rsidR="00A2699A">
        <w:t xml:space="preserve"> erfolgreich absolvierte TISAX</w:t>
      </w:r>
      <w:r w:rsidR="00A2699A" w:rsidRPr="00834272">
        <w:rPr>
          <w:vertAlign w:val="superscript"/>
        </w:rPr>
        <w:t>®</w:t>
      </w:r>
      <w:r w:rsidR="00A2699A">
        <w:t xml:space="preserve"> Assessment </w:t>
      </w:r>
      <w:r w:rsidR="003B3C8D">
        <w:t>unterstreich</w:t>
      </w:r>
      <w:r w:rsidR="00B36608">
        <w:t>t</w:t>
      </w:r>
      <w:r>
        <w:t xml:space="preserve"> unser </w:t>
      </w:r>
      <w:r w:rsidR="003B3C8D">
        <w:t xml:space="preserve">Bekenntnis zu einem verantwortungsvollen Umgang mit </w:t>
      </w:r>
      <w:r>
        <w:t xml:space="preserve">sicherheitssensiblen Informationen unserer Kunden“, </w:t>
      </w:r>
      <w:r w:rsidR="00B36608">
        <w:t>unterstreicht</w:t>
      </w:r>
      <w:r>
        <w:t xml:space="preserve"> Prof. Dr. Bernd Hindel, Vorstandsvorsitzender der Method Park Gruppe. Mit der TISAX</w:t>
      </w:r>
      <w:r w:rsidRPr="00834272">
        <w:rPr>
          <w:vertAlign w:val="superscript"/>
        </w:rPr>
        <w:t>®</w:t>
      </w:r>
      <w:r>
        <w:t xml:space="preserve"> Zertifizierung </w:t>
      </w:r>
      <w:r w:rsidR="00A2699A">
        <w:t>hat Method Park sich nun in höchstem Maße als vertrauenswürdiger Partner in Sachen IT-Sicherheit bewiesen</w:t>
      </w:r>
      <w:r w:rsidR="003B3C8D">
        <w:t xml:space="preserve"> und </w:t>
      </w:r>
      <w:r>
        <w:t>seinen Marktzugang zur Automobilbranche gestärkt</w:t>
      </w:r>
      <w:r w:rsidR="00A2699A">
        <w:t>.</w:t>
      </w:r>
    </w:p>
    <w:p w14:paraId="1D597ADA" w14:textId="1912F385" w:rsidR="002167CB" w:rsidRDefault="00610278" w:rsidP="00FB3693">
      <w:pPr>
        <w:pStyle w:val="berschrift4"/>
      </w:pPr>
      <w:r>
        <w:t>Zertifizierung in nur neun Monaten</w:t>
      </w:r>
    </w:p>
    <w:p w14:paraId="3C2D4ECB" w14:textId="6507BE73" w:rsidR="003B3C8D" w:rsidRDefault="003B3C8D" w:rsidP="002167CB">
      <w:r>
        <w:t>Dabei durchlief Method Park die Vorbereitungen und die Durchführung des Assessments in Rekordzeit. In nur knapp neun Monaten ist es der Method Park IT-Abteilung</w:t>
      </w:r>
      <w:r w:rsidR="00B36608">
        <w:t xml:space="preserve"> mit Unterstützung </w:t>
      </w:r>
      <w:r w:rsidR="00E61BFA">
        <w:t>der</w:t>
      </w:r>
      <w:r w:rsidR="00B36608">
        <w:t xml:space="preserve"> T-Systems</w:t>
      </w:r>
      <w:r>
        <w:t xml:space="preserve"> </w:t>
      </w:r>
      <w:r w:rsidR="00E61BFA">
        <w:t xml:space="preserve">Multimedia Solutions GmbH </w:t>
      </w:r>
      <w:r>
        <w:t xml:space="preserve">gelungen, </w:t>
      </w:r>
      <w:r w:rsidR="00610278">
        <w:t>Belegschaft und Infrastruktur für das Thema Informationssicherheit</w:t>
      </w:r>
      <w:r w:rsidR="00B36608" w:rsidRPr="00B36608">
        <w:t xml:space="preserve"> </w:t>
      </w:r>
      <w:r w:rsidR="00B36608">
        <w:t>so fit zu machen</w:t>
      </w:r>
      <w:r w:rsidR="00610278">
        <w:t xml:space="preserve">, dass die vier </w:t>
      </w:r>
      <w:r w:rsidR="00746FA4">
        <w:t>U</w:t>
      </w:r>
      <w:r w:rsidR="00610278">
        <w:t xml:space="preserve">nternehmen Method Park </w:t>
      </w:r>
      <w:r w:rsidR="00746FA4">
        <w:t xml:space="preserve">Holding </w:t>
      </w:r>
      <w:r w:rsidR="00610278">
        <w:t xml:space="preserve">AG, Method Park </w:t>
      </w:r>
      <w:r w:rsidR="00746FA4">
        <w:t xml:space="preserve">Software </w:t>
      </w:r>
      <w:r w:rsidR="00610278">
        <w:t>AG, Method Park Engineering GmbH und Method Park Consulting GmbH das TISAX</w:t>
      </w:r>
      <w:r w:rsidR="00610278" w:rsidRPr="00834272">
        <w:rPr>
          <w:vertAlign w:val="superscript"/>
        </w:rPr>
        <w:t>®</w:t>
      </w:r>
      <w:r w:rsidR="00610278">
        <w:t xml:space="preserve"> Assessment gleich im ersten Begutachtungszyklus bestanden.</w:t>
      </w:r>
      <w:r w:rsidR="00B36608">
        <w:t xml:space="preserve"> Steffen Schreiner, Leiter IT bei Method Park, betont: „Das war nur durch die engagierte und konstruktive Mitarbeit aller Beteiligten möglich!“</w:t>
      </w:r>
    </w:p>
    <w:p w14:paraId="1DFB309F" w14:textId="0D300311" w:rsidR="00B36608" w:rsidRDefault="00E61BFA" w:rsidP="00B36608">
      <w:pPr>
        <w:pStyle w:val="berschrift4"/>
      </w:pPr>
      <w:r>
        <w:lastRenderedPageBreak/>
        <w:t>IT-</w:t>
      </w:r>
      <w:r w:rsidR="00B36608">
        <w:t>Sicherheitsstrategie</w:t>
      </w:r>
    </w:p>
    <w:p w14:paraId="48D48B97" w14:textId="177D4268" w:rsidR="003B3C8D" w:rsidRDefault="00B36608" w:rsidP="002167CB">
      <w:r>
        <w:t>TISAX</w:t>
      </w:r>
      <w:r w:rsidRPr="00834272">
        <w:rPr>
          <w:vertAlign w:val="superscript"/>
        </w:rPr>
        <w:t>®</w:t>
      </w:r>
      <w:r>
        <w:t xml:space="preserve"> ist für Method Park</w:t>
      </w:r>
      <w:r w:rsidR="003B3C8D">
        <w:t xml:space="preserve"> ein Baustein </w:t>
      </w:r>
      <w:r>
        <w:t>seiner</w:t>
      </w:r>
      <w:r w:rsidR="003B3C8D">
        <w:t xml:space="preserve"> ganzheitlichen IT-Secur</w:t>
      </w:r>
      <w:r>
        <w:t>i</w:t>
      </w:r>
      <w:r w:rsidR="003B3C8D">
        <w:t>ty</w:t>
      </w:r>
      <w:r>
        <w:t>-</w:t>
      </w:r>
      <w:r w:rsidR="003B3C8D">
        <w:t xml:space="preserve">Strategie. </w:t>
      </w:r>
      <w:r w:rsidR="00E61BFA">
        <w:t>Mit dem TISAX</w:t>
      </w:r>
      <w:r w:rsidR="00E61BFA" w:rsidRPr="00834272">
        <w:rPr>
          <w:vertAlign w:val="superscript"/>
        </w:rPr>
        <w:t>®</w:t>
      </w:r>
      <w:r w:rsidR="00E61BFA">
        <w:t xml:space="preserve"> Label</w:t>
      </w:r>
      <w:r>
        <w:t xml:space="preserve"> </w:t>
      </w:r>
      <w:r w:rsidR="00E61BFA">
        <w:t>kann das Unternehmen</w:t>
      </w:r>
      <w:r>
        <w:t xml:space="preserve"> nach den bereits erfolgten Zertifizierungen </w:t>
      </w:r>
      <w:r w:rsidR="00E61BFA">
        <w:t xml:space="preserve">gemäß </w:t>
      </w:r>
      <w:r>
        <w:t>DIN ISO 9001 und DIN </w:t>
      </w:r>
      <w:r w:rsidR="00E61BFA">
        <w:t>EN </w:t>
      </w:r>
      <w:r>
        <w:t>ISO </w:t>
      </w:r>
      <w:r w:rsidR="00E61BFA">
        <w:t>13485 nun die dritte Normerfüllung vorweisen.</w:t>
      </w:r>
    </w:p>
    <w:p w14:paraId="5A32C243" w14:textId="02391A43" w:rsidR="004A4274" w:rsidRPr="004A4274" w:rsidRDefault="004A4274" w:rsidP="002167CB">
      <w:pPr>
        <w:rPr>
          <w:i/>
        </w:rPr>
      </w:pPr>
      <w:r w:rsidRPr="004A4274">
        <w:rPr>
          <w:i/>
        </w:rPr>
        <w:t xml:space="preserve">Zahl der Anschläge (incl. Leerzeichen): </w:t>
      </w:r>
      <w:r w:rsidR="00C646EC">
        <w:rPr>
          <w:i/>
        </w:rPr>
        <w:t>3.067</w:t>
      </w:r>
    </w:p>
    <w:p w14:paraId="51EF9F31" w14:textId="1CE4EBFD" w:rsidR="00E61BFA" w:rsidRDefault="00E61BFA" w:rsidP="00EB5CDC">
      <w:pPr>
        <w:pStyle w:val="Boilerplateberschrift"/>
        <w:rPr>
          <w:sz w:val="22"/>
        </w:rPr>
      </w:pPr>
      <w:bookmarkStart w:id="1" w:name="_Hlk504473549"/>
      <w:r>
        <w:rPr>
          <w:sz w:val="22"/>
        </w:rPr>
        <w:t>Über TISAX®</w:t>
      </w:r>
    </w:p>
    <w:p w14:paraId="436AC8F7" w14:textId="79AAB7A7" w:rsidR="00E61BFA" w:rsidRPr="00E61BFA" w:rsidRDefault="00E61BFA" w:rsidP="00E61BFA">
      <w:pPr>
        <w:spacing w:line="240" w:lineRule="auto"/>
        <w:rPr>
          <w:sz w:val="20"/>
          <w:szCs w:val="20"/>
        </w:rPr>
      </w:pPr>
      <w:r w:rsidRPr="00E61BFA">
        <w:rPr>
          <w:sz w:val="20"/>
          <w:szCs w:val="20"/>
        </w:rPr>
        <w:t>TISAX</w:t>
      </w:r>
      <w:r w:rsidR="005D009E">
        <w:rPr>
          <w:sz w:val="20"/>
          <w:szCs w:val="20"/>
        </w:rPr>
        <w:t>®</w:t>
      </w:r>
      <w:r w:rsidRPr="00E61BFA">
        <w:rPr>
          <w:sz w:val="20"/>
          <w:szCs w:val="20"/>
        </w:rPr>
        <w:t xml:space="preserve"> (</w:t>
      </w:r>
      <w:proofErr w:type="spellStart"/>
      <w:r w:rsidRPr="00E61BFA">
        <w:rPr>
          <w:sz w:val="20"/>
          <w:szCs w:val="20"/>
        </w:rPr>
        <w:t>Trusted</w:t>
      </w:r>
      <w:proofErr w:type="spellEnd"/>
      <w:r w:rsidRPr="00E61BFA">
        <w:rPr>
          <w:sz w:val="20"/>
          <w:szCs w:val="20"/>
        </w:rPr>
        <w:t xml:space="preserve"> Information Security Assessment Exchange) ist ein von der Automobilindustrie definierter Standard für Informationssicherheit. </w:t>
      </w:r>
      <w:r w:rsidR="005D009E">
        <w:rPr>
          <w:sz w:val="20"/>
          <w:szCs w:val="20"/>
        </w:rPr>
        <w:t>H</w:t>
      </w:r>
      <w:r w:rsidRPr="00E61BFA">
        <w:rPr>
          <w:sz w:val="20"/>
          <w:szCs w:val="20"/>
        </w:rPr>
        <w:t>ersteller und Zulieferer der deutschen Automobilindustrie verlangen von vielen Geschäftspartnern seit 2017 eine bestehende TISAX</w:t>
      </w:r>
      <w:r w:rsidR="005D009E">
        <w:rPr>
          <w:sz w:val="20"/>
          <w:szCs w:val="20"/>
        </w:rPr>
        <w:t>®</w:t>
      </w:r>
      <w:r w:rsidRPr="00E61BFA">
        <w:rPr>
          <w:sz w:val="20"/>
          <w:szCs w:val="20"/>
        </w:rPr>
        <w:t>-Zertifizierung.</w:t>
      </w:r>
    </w:p>
    <w:p w14:paraId="60563AA8" w14:textId="1F620EA9" w:rsidR="00E61BFA" w:rsidRPr="00E61BFA" w:rsidRDefault="00E61BFA" w:rsidP="00E61BFA">
      <w:pPr>
        <w:spacing w:line="240" w:lineRule="auto"/>
        <w:rPr>
          <w:sz w:val="20"/>
          <w:szCs w:val="20"/>
        </w:rPr>
      </w:pPr>
      <w:r w:rsidRPr="00E61BFA">
        <w:rPr>
          <w:sz w:val="20"/>
          <w:szCs w:val="20"/>
        </w:rPr>
        <w:t xml:space="preserve">Die Mitgliedsunternehmen des Verbands der Automobilindustrie e.V. haben einen </w:t>
      </w:r>
      <w:r w:rsidR="005D009E">
        <w:rPr>
          <w:sz w:val="20"/>
          <w:szCs w:val="20"/>
        </w:rPr>
        <w:t>Anforderungsk</w:t>
      </w:r>
      <w:r w:rsidRPr="00E61BFA">
        <w:rPr>
          <w:sz w:val="20"/>
          <w:szCs w:val="20"/>
        </w:rPr>
        <w:t xml:space="preserve">atalog </w:t>
      </w:r>
      <w:r w:rsidR="005D009E">
        <w:rPr>
          <w:sz w:val="20"/>
          <w:szCs w:val="20"/>
        </w:rPr>
        <w:t xml:space="preserve">(VDA ISA) </w:t>
      </w:r>
      <w:r w:rsidRPr="00E61BFA">
        <w:rPr>
          <w:sz w:val="20"/>
          <w:szCs w:val="20"/>
        </w:rPr>
        <w:t>erstellt, der von der internationalen Industrie</w:t>
      </w:r>
      <w:r w:rsidR="005D009E">
        <w:rPr>
          <w:sz w:val="20"/>
          <w:szCs w:val="20"/>
        </w:rPr>
        <w:t>n</w:t>
      </w:r>
      <w:r w:rsidRPr="00E61BFA">
        <w:rPr>
          <w:sz w:val="20"/>
          <w:szCs w:val="20"/>
        </w:rPr>
        <w:t>orm ISO/IEC</w:t>
      </w:r>
      <w:r w:rsidR="005D009E">
        <w:rPr>
          <w:sz w:val="20"/>
          <w:szCs w:val="20"/>
        </w:rPr>
        <w:t> </w:t>
      </w:r>
      <w:r w:rsidRPr="00E61BFA">
        <w:rPr>
          <w:sz w:val="20"/>
          <w:szCs w:val="20"/>
        </w:rPr>
        <w:t>27001 abgeleitet und an die Anforderungen der Automobil</w:t>
      </w:r>
      <w:r w:rsidR="005D009E">
        <w:rPr>
          <w:sz w:val="20"/>
          <w:szCs w:val="20"/>
        </w:rPr>
        <w:t>w</w:t>
      </w:r>
      <w:r w:rsidRPr="00E61BFA">
        <w:rPr>
          <w:sz w:val="20"/>
          <w:szCs w:val="20"/>
        </w:rPr>
        <w:t>elt angepasst wurd</w:t>
      </w:r>
      <w:r>
        <w:rPr>
          <w:sz w:val="20"/>
          <w:szCs w:val="20"/>
        </w:rPr>
        <w:t>e</w:t>
      </w:r>
      <w:r w:rsidRPr="00E61BFA">
        <w:rPr>
          <w:sz w:val="20"/>
          <w:szCs w:val="20"/>
        </w:rPr>
        <w:t>.</w:t>
      </w:r>
    </w:p>
    <w:p w14:paraId="48479FBF" w14:textId="7945BE8E" w:rsidR="005D009E" w:rsidRDefault="005D009E" w:rsidP="00EB5CDC">
      <w:pPr>
        <w:pStyle w:val="Boilerplateberschrift"/>
        <w:rPr>
          <w:b w:val="0"/>
          <w:sz w:val="20"/>
          <w:szCs w:val="20"/>
        </w:rPr>
      </w:pPr>
      <w:r w:rsidRPr="005D009E">
        <w:rPr>
          <w:b w:val="0"/>
          <w:sz w:val="20"/>
          <w:szCs w:val="20"/>
        </w:rPr>
        <w:t xml:space="preserve">Der Betreiber des TISAX selbst ist die ENX </w:t>
      </w:r>
      <w:proofErr w:type="spellStart"/>
      <w:r w:rsidRPr="005D009E">
        <w:rPr>
          <w:b w:val="0"/>
          <w:sz w:val="20"/>
          <w:szCs w:val="20"/>
        </w:rPr>
        <w:t>Association</w:t>
      </w:r>
      <w:proofErr w:type="spellEnd"/>
      <w:r w:rsidRPr="005D009E">
        <w:rPr>
          <w:b w:val="0"/>
          <w:sz w:val="20"/>
          <w:szCs w:val="20"/>
        </w:rPr>
        <w:t xml:space="preserve">, die vom VDA als neutrale Instanz mit der Durchführung betraut wurde. Im Auftrag </w:t>
      </w:r>
      <w:r>
        <w:rPr>
          <w:b w:val="0"/>
          <w:sz w:val="20"/>
          <w:szCs w:val="20"/>
        </w:rPr>
        <w:t>von</w:t>
      </w:r>
      <w:r w:rsidRPr="005D009E">
        <w:rPr>
          <w:b w:val="0"/>
          <w:sz w:val="20"/>
          <w:szCs w:val="20"/>
        </w:rPr>
        <w:t xml:space="preserve"> ENX </w:t>
      </w:r>
      <w:r>
        <w:rPr>
          <w:b w:val="0"/>
          <w:sz w:val="20"/>
          <w:szCs w:val="20"/>
        </w:rPr>
        <w:t>sind</w:t>
      </w:r>
      <w:r w:rsidRPr="005D009E">
        <w:rPr>
          <w:b w:val="0"/>
          <w:sz w:val="20"/>
          <w:szCs w:val="20"/>
        </w:rPr>
        <w:t xml:space="preserve"> Internationale Prüfdienstleister akkreditiert, die die Prüfung vornehmen.</w:t>
      </w:r>
    </w:p>
    <w:p w14:paraId="685371E2" w14:textId="129DBC25" w:rsidR="00ED1D9A" w:rsidRPr="004A4274" w:rsidRDefault="00ED1D9A" w:rsidP="00EB5CDC">
      <w:pPr>
        <w:pStyle w:val="Boilerplateberschrift"/>
        <w:rPr>
          <w:sz w:val="22"/>
        </w:rPr>
      </w:pPr>
      <w:r w:rsidRPr="004A4274">
        <w:rPr>
          <w:sz w:val="22"/>
        </w:rPr>
        <w:t>Über Method Park</w:t>
      </w:r>
    </w:p>
    <w:p w14:paraId="6444DA5E" w14:textId="77777777" w:rsidR="0069636B" w:rsidRDefault="0069636B" w:rsidP="0069636B">
      <w:pPr>
        <w:pStyle w:val="BoilerplateText"/>
      </w:pPr>
      <w:r>
        <w:t>Method Park ist Spezialist für innovatives Software &amp; Systems Engineering in den sicherheitskritischen Umfeldern von Medizin- und Automobiltechnik. Zum Portfolio gehören Consulting- und Engineering-Dienstleistungen, ein umfassendes Trainingsprogramm sowie das Prozessmanagement-Werkzeug „Stages“.</w:t>
      </w:r>
    </w:p>
    <w:p w14:paraId="407A3E3C" w14:textId="77777777" w:rsidR="0069636B" w:rsidRDefault="0069636B" w:rsidP="0069636B">
      <w:pPr>
        <w:pStyle w:val="BoilerplateText"/>
      </w:pPr>
      <w:r>
        <w:t xml:space="preserve">Seit seiner Gründung 2001 berät, unterstützt und </w:t>
      </w:r>
      <w:proofErr w:type="spellStart"/>
      <w:r>
        <w:t>coached</w:t>
      </w:r>
      <w:proofErr w:type="spellEnd"/>
      <w:r>
        <w:t xml:space="preserve"> Method Park Kunden weltweit bei der Optimierung von Prozessabläufen, bei der Einhaltung branchenspezifischer Standards und gesetzlicher Regularien sowie beim Management von Projekten, Produkten und deren Qualität. Method Park offeriert ein praxisorientiertes Seminarprogramm zu aktuellen Themen </w:t>
      </w:r>
      <w:proofErr w:type="gramStart"/>
      <w:r>
        <w:t>entlang des Software</w:t>
      </w:r>
      <w:proofErr w:type="gramEnd"/>
      <w:r>
        <w:t xml:space="preserve"> &amp; Systems Engineering. Seminarstandorte finden sich in Deutschland, im europäischen Ausland, den USA und in Asien.</w:t>
      </w:r>
    </w:p>
    <w:p w14:paraId="2CB267D4" w14:textId="77777777" w:rsidR="0069636B" w:rsidRDefault="0069636B" w:rsidP="0069636B">
      <w:pPr>
        <w:pStyle w:val="BoilerplateText"/>
      </w:pPr>
      <w:r>
        <w:t>Mit „Stages“ hat Method Park ein individuell anpassbares Prozessmanagement-Tool auf de</w:t>
      </w:r>
      <w:r w:rsidR="00CE6A0F">
        <w:t>m</w:t>
      </w:r>
      <w:r>
        <w:t xml:space="preserve"> Markt </w:t>
      </w:r>
      <w:r w:rsidR="00CE6A0F">
        <w:t>platziert</w:t>
      </w:r>
      <w:r>
        <w:t>, das den Anwender bei der Definition, Kommunikation und Anwendung komplexer Prozesse unterstützt.</w:t>
      </w:r>
    </w:p>
    <w:p w14:paraId="5345F64C" w14:textId="37A4513A" w:rsidR="00ED1D9A" w:rsidRPr="00ED1D9A" w:rsidRDefault="0069636B" w:rsidP="0069636B">
      <w:pPr>
        <w:pStyle w:val="BoilerplateText"/>
      </w:pPr>
      <w:r>
        <w:t xml:space="preserve">Die Unternehmensgruppe ist an den Standorten Erlangen, </w:t>
      </w:r>
      <w:r w:rsidR="004208CA">
        <w:t xml:space="preserve">München, Stuttgart, </w:t>
      </w:r>
      <w:r>
        <w:t xml:space="preserve">Frankfurt a.M., </w:t>
      </w:r>
      <w:r w:rsidR="00DB3918">
        <w:t>Hamburg</w:t>
      </w:r>
      <w:r>
        <w:t xml:space="preserve"> </w:t>
      </w:r>
      <w:r w:rsidR="00EC3970">
        <w:t xml:space="preserve">und Berlin </w:t>
      </w:r>
      <w:r>
        <w:t xml:space="preserve">sowie in Detroit, Miami und Pittsburgh in den USA </w:t>
      </w:r>
      <w:r w:rsidR="004C1629">
        <w:t xml:space="preserve">und in Shanghai in China </w:t>
      </w:r>
      <w:r>
        <w:t xml:space="preserve">vertreten. </w:t>
      </w:r>
      <w:r w:rsidR="00793A8E">
        <w:t>Method Park beschäftigt heute rund</w:t>
      </w:r>
      <w:r>
        <w:t xml:space="preserve"> </w:t>
      </w:r>
      <w:r w:rsidR="00793A8E">
        <w:t>2</w:t>
      </w:r>
      <w:r w:rsidR="00743186">
        <w:t>3</w:t>
      </w:r>
      <w:r>
        <w:t>0 Mitarbeiter</w:t>
      </w:r>
      <w:r w:rsidR="00793A8E">
        <w:t xml:space="preserve"> und</w:t>
      </w:r>
      <w:r>
        <w:t xml:space="preserve"> erreichte 20</w:t>
      </w:r>
      <w:r w:rsidR="00B84A0D">
        <w:t>20</w:t>
      </w:r>
      <w:r>
        <w:t xml:space="preserve"> einen operativen Umsatz von etwa </w:t>
      </w:r>
      <w:r w:rsidR="00E10491">
        <w:t>2</w:t>
      </w:r>
      <w:r w:rsidR="004C1629">
        <w:t>5</w:t>
      </w:r>
      <w:r>
        <w:t xml:space="preserve"> </w:t>
      </w:r>
      <w:proofErr w:type="spellStart"/>
      <w:r>
        <w:t>Mio</w:t>
      </w:r>
      <w:proofErr w:type="spellEnd"/>
      <w:r>
        <w:t xml:space="preserve"> EUR.</w:t>
      </w:r>
    </w:p>
    <w:bookmarkEnd w:id="1"/>
    <w:p w14:paraId="3E06A9FC" w14:textId="77777777" w:rsidR="00ED1D9A" w:rsidRPr="004A4274" w:rsidRDefault="00ED1D9A" w:rsidP="00EB5CDC">
      <w:pPr>
        <w:pStyle w:val="Boilerplateberschrift"/>
        <w:rPr>
          <w:sz w:val="22"/>
        </w:rPr>
      </w:pPr>
      <w:r w:rsidRPr="004A4274">
        <w:rPr>
          <w:sz w:val="22"/>
        </w:rPr>
        <w:t>Für weitergehende Informationen wenden Sie sich bitte an:</w:t>
      </w:r>
    </w:p>
    <w:p w14:paraId="20B4035D" w14:textId="77777777" w:rsidR="00ED1D9A" w:rsidRPr="00ED1D9A" w:rsidRDefault="009D6AEB" w:rsidP="00EB5CDC">
      <w:pPr>
        <w:pStyle w:val="BoilerplateText"/>
      </w:pPr>
      <w:r>
        <w:lastRenderedPageBreak/>
        <w:t>Dr. Christina Ohde-Benna</w:t>
      </w:r>
      <w:r w:rsidR="002167CB">
        <w:t>, PR-Referentin</w:t>
      </w:r>
      <w:r>
        <w:br/>
      </w:r>
      <w:r w:rsidR="00ED1D9A" w:rsidRPr="00ED1D9A">
        <w:t>Method Park Holding AG, Wetterkreuz 19a, 91058 Erlangen</w:t>
      </w:r>
      <w:r w:rsidR="00ED1D9A" w:rsidRPr="00ED1D9A">
        <w:br/>
      </w:r>
      <w:hyperlink r:id="rId7" w:history="1">
        <w:r>
          <w:rPr>
            <w:color w:val="0000FF"/>
            <w:u w:val="single"/>
          </w:rPr>
          <w:t>Christina.Ohde-Benna</w:t>
        </w:r>
        <w:r w:rsidR="00ED1D9A" w:rsidRPr="00ED1D9A">
          <w:rPr>
            <w:color w:val="0000FF"/>
            <w:u w:val="single"/>
          </w:rPr>
          <w:t>@methodpark.de</w:t>
        </w:r>
      </w:hyperlink>
      <w:r w:rsidR="00ED1D9A" w:rsidRPr="00ED1D9A">
        <w:t xml:space="preserve"> </w:t>
      </w:r>
      <w:r w:rsidR="00ED1D9A" w:rsidRPr="00ED1D9A">
        <w:tab/>
      </w:r>
      <w:hyperlink r:id="rId8" w:history="1">
        <w:r w:rsidR="00ED1D9A" w:rsidRPr="00ED1D9A">
          <w:rPr>
            <w:color w:val="0000FF"/>
            <w:u w:val="single"/>
          </w:rPr>
          <w:t>www.methodpark.de</w:t>
        </w:r>
      </w:hyperlink>
      <w:r w:rsidR="00ED1D9A" w:rsidRPr="00ED1D9A">
        <w:t xml:space="preserve"> </w:t>
      </w:r>
    </w:p>
    <w:p w14:paraId="34F1BFF5" w14:textId="77777777" w:rsidR="008379C7" w:rsidRDefault="008379C7" w:rsidP="005977BC">
      <w:pPr>
        <w:pStyle w:val="berschrift4"/>
      </w:pPr>
      <w:r w:rsidRPr="00F23890">
        <w:t>Verfügbares Bildmaterial:</w:t>
      </w:r>
    </w:p>
    <w:p w14:paraId="395DE42F" w14:textId="25D7C1AD" w:rsidR="00F23890" w:rsidRDefault="00834272" w:rsidP="00F23890">
      <w:pPr>
        <w:pStyle w:val="BildmaterialText"/>
      </w:pPr>
      <w:r>
        <w:rPr>
          <w:noProof/>
        </w:rPr>
        <w:drawing>
          <wp:inline distT="0" distB="0" distL="0" distR="0" wp14:anchorId="612DBF1F" wp14:editId="18CC7551">
            <wp:extent cx="4859655" cy="3084195"/>
            <wp:effectExtent l="0" t="0" r="0" b="190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SAX Result ohne Verlauf.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859655" cy="3084195"/>
                    </a:xfrm>
                    <a:prstGeom prst="rect">
                      <a:avLst/>
                    </a:prstGeom>
                  </pic:spPr>
                </pic:pic>
              </a:graphicData>
            </a:graphic>
          </wp:inline>
        </w:drawing>
      </w:r>
    </w:p>
    <w:p w14:paraId="6207B22B" w14:textId="43DABD02" w:rsidR="008F6F3E" w:rsidRDefault="008F6F3E" w:rsidP="00F23890">
      <w:pPr>
        <w:pStyle w:val="BildmaterialText"/>
      </w:pPr>
      <w:r>
        <w:t xml:space="preserve">Bildunterschrift: </w:t>
      </w:r>
      <w:r w:rsidR="00834272">
        <w:t>Method Park ist TISAX</w:t>
      </w:r>
      <w:r w:rsidR="00834272" w:rsidRPr="00834272">
        <w:rPr>
          <w:vertAlign w:val="superscript"/>
        </w:rPr>
        <w:t>®</w:t>
      </w:r>
      <w:r w:rsidR="00834272">
        <w:t xml:space="preserve"> zertifiziert.</w:t>
      </w:r>
    </w:p>
    <w:sectPr w:rsidR="008F6F3E" w:rsidSect="000F5807">
      <w:headerReference w:type="even" r:id="rId10"/>
      <w:headerReference w:type="default" r:id="rId11"/>
      <w:footerReference w:type="even" r:id="rId12"/>
      <w:footerReference w:type="default" r:id="rId13"/>
      <w:headerReference w:type="first" r:id="rId14"/>
      <w:footerReference w:type="first" r:id="rId15"/>
      <w:pgSz w:w="11906" w:h="16838"/>
      <w:pgMar w:top="1843" w:right="1418" w:bottom="1134" w:left="2835"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2BD58F" w16cex:dateUtc="2021-04-22T08:5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FBE404" w14:textId="77777777" w:rsidR="00E67CB6" w:rsidRDefault="00E67CB6">
      <w:r>
        <w:separator/>
      </w:r>
    </w:p>
  </w:endnote>
  <w:endnote w:type="continuationSeparator" w:id="0">
    <w:p w14:paraId="62E4E867" w14:textId="77777777" w:rsidR="00E67CB6" w:rsidRDefault="00E67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EB15E" w14:textId="77777777" w:rsidR="002079E4" w:rsidRDefault="002079E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72645" w14:textId="77777777" w:rsidR="002079E4" w:rsidRPr="00315D70" w:rsidRDefault="002079E4" w:rsidP="002079E4">
    <w:pPr>
      <w:pStyle w:val="Fuzeile"/>
      <w:tabs>
        <w:tab w:val="clear" w:pos="4536"/>
        <w:tab w:val="center" w:pos="7230"/>
      </w:tabs>
      <w:spacing w:before="0" w:after="0" w:line="240" w:lineRule="auto"/>
      <w:ind w:right="357"/>
      <w:jc w:val="center"/>
      <w:rPr>
        <w:rStyle w:val="Seitenzahl"/>
        <w:sz w:val="16"/>
        <w:szCs w:val="18"/>
      </w:rPr>
    </w:pPr>
    <w:r w:rsidRPr="00315D70">
      <w:rPr>
        <w:rStyle w:val="Seitenzahl"/>
        <w:sz w:val="16"/>
        <w:szCs w:val="18"/>
      </w:rPr>
      <w:fldChar w:fldCharType="begin"/>
    </w:r>
    <w:r w:rsidRPr="00315D70">
      <w:rPr>
        <w:rStyle w:val="Seitenzahl"/>
        <w:sz w:val="16"/>
        <w:szCs w:val="18"/>
      </w:rPr>
      <w:instrText xml:space="preserve"> PAGE </w:instrText>
    </w:r>
    <w:r w:rsidRPr="00315D70">
      <w:rPr>
        <w:rStyle w:val="Seitenzahl"/>
        <w:sz w:val="16"/>
        <w:szCs w:val="18"/>
      </w:rPr>
      <w:fldChar w:fldCharType="separate"/>
    </w:r>
    <w:r>
      <w:rPr>
        <w:rStyle w:val="Seitenzahl"/>
        <w:sz w:val="16"/>
        <w:szCs w:val="18"/>
      </w:rPr>
      <w:t>3</w:t>
    </w:r>
    <w:r w:rsidRPr="00315D70">
      <w:rPr>
        <w:rStyle w:val="Seitenzahl"/>
        <w:sz w:val="16"/>
        <w:szCs w:val="18"/>
      </w:rPr>
      <w:fldChar w:fldCharType="end"/>
    </w:r>
    <w:r w:rsidRPr="00315D70">
      <w:rPr>
        <w:sz w:val="16"/>
        <w:szCs w:val="18"/>
      </w:rPr>
      <w:t xml:space="preserve"> / </w:t>
    </w:r>
    <w:r w:rsidRPr="00315D70">
      <w:rPr>
        <w:rStyle w:val="Seitenzahl"/>
        <w:sz w:val="16"/>
        <w:szCs w:val="18"/>
      </w:rPr>
      <w:fldChar w:fldCharType="begin"/>
    </w:r>
    <w:r w:rsidRPr="00315D70">
      <w:rPr>
        <w:rStyle w:val="Seitenzahl"/>
        <w:sz w:val="16"/>
        <w:szCs w:val="18"/>
      </w:rPr>
      <w:instrText xml:space="preserve"> NUMPAGES </w:instrText>
    </w:r>
    <w:r w:rsidRPr="00315D70">
      <w:rPr>
        <w:rStyle w:val="Seitenzahl"/>
        <w:sz w:val="16"/>
        <w:szCs w:val="18"/>
      </w:rPr>
      <w:fldChar w:fldCharType="separate"/>
    </w:r>
    <w:r>
      <w:rPr>
        <w:rStyle w:val="Seitenzahl"/>
        <w:sz w:val="16"/>
        <w:szCs w:val="18"/>
      </w:rPr>
      <w:t>3</w:t>
    </w:r>
    <w:r w:rsidRPr="00315D70">
      <w:rPr>
        <w:rStyle w:val="Seitenzahl"/>
        <w:sz w:val="16"/>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932FA" w14:textId="77777777" w:rsidR="002079E4" w:rsidRDefault="002079E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EA2E95" w14:textId="77777777" w:rsidR="00E67CB6" w:rsidRDefault="00E67CB6">
      <w:r>
        <w:separator/>
      </w:r>
    </w:p>
  </w:footnote>
  <w:footnote w:type="continuationSeparator" w:id="0">
    <w:p w14:paraId="254E22E0" w14:textId="77777777" w:rsidR="00E67CB6" w:rsidRDefault="00E67C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55544" w14:textId="77777777" w:rsidR="002079E4" w:rsidRDefault="002079E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A2B72" w14:textId="77777777" w:rsidR="00F23890" w:rsidRPr="009B30C0" w:rsidRDefault="004D2127" w:rsidP="009B30C0">
    <w:pPr>
      <w:pStyle w:val="Kopfzeile"/>
      <w:jc w:val="right"/>
    </w:pPr>
    <w:r>
      <w:rPr>
        <w:noProof/>
      </w:rPr>
      <w:drawing>
        <wp:inline distT="0" distB="0" distL="0" distR="0" wp14:anchorId="0389A730" wp14:editId="52DF8413">
          <wp:extent cx="2225040" cy="556260"/>
          <wp:effectExtent l="0" t="0" r="3810" b="0"/>
          <wp:docPr id="1" name="Bild 1" descr="Method_Park_RG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thod_Park_RGB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5040" cy="55626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84AF0" w14:textId="77777777" w:rsidR="002079E4" w:rsidRDefault="002079E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9C7"/>
    <w:rsid w:val="00013DE6"/>
    <w:rsid w:val="000439A9"/>
    <w:rsid w:val="00054AD9"/>
    <w:rsid w:val="0006738D"/>
    <w:rsid w:val="0007501D"/>
    <w:rsid w:val="000764E8"/>
    <w:rsid w:val="0008087A"/>
    <w:rsid w:val="00084BC3"/>
    <w:rsid w:val="0009630A"/>
    <w:rsid w:val="000A4AE7"/>
    <w:rsid w:val="000A5321"/>
    <w:rsid w:val="000A6AFC"/>
    <w:rsid w:val="000F241F"/>
    <w:rsid w:val="000F5807"/>
    <w:rsid w:val="000F681C"/>
    <w:rsid w:val="00122B73"/>
    <w:rsid w:val="001657C3"/>
    <w:rsid w:val="00167806"/>
    <w:rsid w:val="00171E2E"/>
    <w:rsid w:val="00184F99"/>
    <w:rsid w:val="001B0909"/>
    <w:rsid w:val="001B5B8F"/>
    <w:rsid w:val="002079E4"/>
    <w:rsid w:val="002167CB"/>
    <w:rsid w:val="002230FC"/>
    <w:rsid w:val="00226D1C"/>
    <w:rsid w:val="00242EF1"/>
    <w:rsid w:val="00244D2A"/>
    <w:rsid w:val="002525EA"/>
    <w:rsid w:val="00255EAA"/>
    <w:rsid w:val="002663CA"/>
    <w:rsid w:val="0026723C"/>
    <w:rsid w:val="00273B74"/>
    <w:rsid w:val="00282095"/>
    <w:rsid w:val="002C236D"/>
    <w:rsid w:val="002C3DC4"/>
    <w:rsid w:val="002D0204"/>
    <w:rsid w:val="002D1145"/>
    <w:rsid w:val="002E3B62"/>
    <w:rsid w:val="003460E6"/>
    <w:rsid w:val="00355F75"/>
    <w:rsid w:val="00357B41"/>
    <w:rsid w:val="00362AF0"/>
    <w:rsid w:val="00363B18"/>
    <w:rsid w:val="003765BA"/>
    <w:rsid w:val="003A74B7"/>
    <w:rsid w:val="003B3C8D"/>
    <w:rsid w:val="003E4AFC"/>
    <w:rsid w:val="003F2D2C"/>
    <w:rsid w:val="003F7A8A"/>
    <w:rsid w:val="004019E6"/>
    <w:rsid w:val="00411FAE"/>
    <w:rsid w:val="004208CA"/>
    <w:rsid w:val="00425776"/>
    <w:rsid w:val="00443C2A"/>
    <w:rsid w:val="004553F2"/>
    <w:rsid w:val="00463D56"/>
    <w:rsid w:val="00465FC1"/>
    <w:rsid w:val="00487279"/>
    <w:rsid w:val="00497FDF"/>
    <w:rsid w:val="004A2D1D"/>
    <w:rsid w:val="004A4274"/>
    <w:rsid w:val="004C1629"/>
    <w:rsid w:val="004C528F"/>
    <w:rsid w:val="004D2127"/>
    <w:rsid w:val="00524C9C"/>
    <w:rsid w:val="005300BF"/>
    <w:rsid w:val="0057072D"/>
    <w:rsid w:val="005977BC"/>
    <w:rsid w:val="005C2427"/>
    <w:rsid w:val="005D009E"/>
    <w:rsid w:val="005D5BC8"/>
    <w:rsid w:val="00604D1C"/>
    <w:rsid w:val="00610278"/>
    <w:rsid w:val="00614CAF"/>
    <w:rsid w:val="0062115B"/>
    <w:rsid w:val="0063606D"/>
    <w:rsid w:val="006366F7"/>
    <w:rsid w:val="006454E0"/>
    <w:rsid w:val="00647E74"/>
    <w:rsid w:val="00663233"/>
    <w:rsid w:val="006835F9"/>
    <w:rsid w:val="0069636B"/>
    <w:rsid w:val="006A0D24"/>
    <w:rsid w:val="006B6016"/>
    <w:rsid w:val="006C7E3A"/>
    <w:rsid w:val="006F67BE"/>
    <w:rsid w:val="00720A11"/>
    <w:rsid w:val="007404FE"/>
    <w:rsid w:val="00743186"/>
    <w:rsid w:val="00746FA4"/>
    <w:rsid w:val="007474C1"/>
    <w:rsid w:val="00793A8E"/>
    <w:rsid w:val="007A21D4"/>
    <w:rsid w:val="007B0E6D"/>
    <w:rsid w:val="007C2768"/>
    <w:rsid w:val="007C7D0F"/>
    <w:rsid w:val="007C7FC3"/>
    <w:rsid w:val="007D3091"/>
    <w:rsid w:val="007F3930"/>
    <w:rsid w:val="007F6258"/>
    <w:rsid w:val="0081096C"/>
    <w:rsid w:val="00833C0F"/>
    <w:rsid w:val="00834272"/>
    <w:rsid w:val="008379C7"/>
    <w:rsid w:val="00880A1E"/>
    <w:rsid w:val="00891FFF"/>
    <w:rsid w:val="0089645C"/>
    <w:rsid w:val="008D3CF9"/>
    <w:rsid w:val="008F6F3E"/>
    <w:rsid w:val="00926E0E"/>
    <w:rsid w:val="00933360"/>
    <w:rsid w:val="009617B7"/>
    <w:rsid w:val="00980A68"/>
    <w:rsid w:val="009B30C0"/>
    <w:rsid w:val="009D6AEB"/>
    <w:rsid w:val="009E436E"/>
    <w:rsid w:val="009F19CD"/>
    <w:rsid w:val="00A246BE"/>
    <w:rsid w:val="00A2699A"/>
    <w:rsid w:val="00A43F94"/>
    <w:rsid w:val="00A44933"/>
    <w:rsid w:val="00A46749"/>
    <w:rsid w:val="00A561A9"/>
    <w:rsid w:val="00A56C4E"/>
    <w:rsid w:val="00A57019"/>
    <w:rsid w:val="00A75FBC"/>
    <w:rsid w:val="00A81924"/>
    <w:rsid w:val="00A8476B"/>
    <w:rsid w:val="00AA49A3"/>
    <w:rsid w:val="00AA673C"/>
    <w:rsid w:val="00AA6789"/>
    <w:rsid w:val="00AD02B2"/>
    <w:rsid w:val="00AE0585"/>
    <w:rsid w:val="00AF066F"/>
    <w:rsid w:val="00AF156B"/>
    <w:rsid w:val="00B112FC"/>
    <w:rsid w:val="00B1165A"/>
    <w:rsid w:val="00B36608"/>
    <w:rsid w:val="00B6123F"/>
    <w:rsid w:val="00B63095"/>
    <w:rsid w:val="00B84A0D"/>
    <w:rsid w:val="00B95EBA"/>
    <w:rsid w:val="00BB1354"/>
    <w:rsid w:val="00BC3208"/>
    <w:rsid w:val="00BC3A3F"/>
    <w:rsid w:val="00BC79AC"/>
    <w:rsid w:val="00BC7F63"/>
    <w:rsid w:val="00BD5E19"/>
    <w:rsid w:val="00BD6CF3"/>
    <w:rsid w:val="00BF464A"/>
    <w:rsid w:val="00C1704F"/>
    <w:rsid w:val="00C20779"/>
    <w:rsid w:val="00C23C89"/>
    <w:rsid w:val="00C337BB"/>
    <w:rsid w:val="00C358A5"/>
    <w:rsid w:val="00C43652"/>
    <w:rsid w:val="00C646EC"/>
    <w:rsid w:val="00CA2222"/>
    <w:rsid w:val="00CC3E2A"/>
    <w:rsid w:val="00CE6A0F"/>
    <w:rsid w:val="00CE6B88"/>
    <w:rsid w:val="00D002AE"/>
    <w:rsid w:val="00D07F59"/>
    <w:rsid w:val="00D14645"/>
    <w:rsid w:val="00D47998"/>
    <w:rsid w:val="00DB3918"/>
    <w:rsid w:val="00DC2739"/>
    <w:rsid w:val="00DE082F"/>
    <w:rsid w:val="00DE1BEE"/>
    <w:rsid w:val="00E10491"/>
    <w:rsid w:val="00E25087"/>
    <w:rsid w:val="00E43DDE"/>
    <w:rsid w:val="00E61BFA"/>
    <w:rsid w:val="00E67CB6"/>
    <w:rsid w:val="00E86E5B"/>
    <w:rsid w:val="00E90281"/>
    <w:rsid w:val="00E93ED5"/>
    <w:rsid w:val="00EB5CDC"/>
    <w:rsid w:val="00EC3970"/>
    <w:rsid w:val="00EC7073"/>
    <w:rsid w:val="00EC7AE2"/>
    <w:rsid w:val="00ED1D9A"/>
    <w:rsid w:val="00ED35DA"/>
    <w:rsid w:val="00ED3B30"/>
    <w:rsid w:val="00EE2DAA"/>
    <w:rsid w:val="00EE6290"/>
    <w:rsid w:val="00F06CB8"/>
    <w:rsid w:val="00F23890"/>
    <w:rsid w:val="00F518D0"/>
    <w:rsid w:val="00F71404"/>
    <w:rsid w:val="00F74716"/>
    <w:rsid w:val="00F76909"/>
    <w:rsid w:val="00F80C7D"/>
    <w:rsid w:val="00F82178"/>
    <w:rsid w:val="00FB0A04"/>
    <w:rsid w:val="00FB3693"/>
    <w:rsid w:val="00FB42D7"/>
    <w:rsid w:val="00FD057F"/>
    <w:rsid w:val="00FD7FD3"/>
    <w:rsid w:val="00FE0C1F"/>
    <w:rsid w:val="00FF69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BCF2E0"/>
  <w15:docId w15:val="{7C3E63C2-06F1-4E94-8BE4-13AF4B43D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7F3930"/>
    <w:pPr>
      <w:spacing w:before="120" w:after="120" w:line="360" w:lineRule="auto"/>
    </w:pPr>
    <w:rPr>
      <w:rFonts w:ascii="Verdana" w:hAnsi="Verdana" w:cs="Arial"/>
      <w:sz w:val="24"/>
      <w:szCs w:val="24"/>
    </w:rPr>
  </w:style>
  <w:style w:type="paragraph" w:styleId="berschrift1">
    <w:name w:val="heading 1"/>
    <w:basedOn w:val="Standard"/>
    <w:next w:val="Standard"/>
    <w:qFormat/>
    <w:rsid w:val="006366F7"/>
    <w:pPr>
      <w:keepNext/>
      <w:outlineLvl w:val="0"/>
    </w:pPr>
    <w:rPr>
      <w:rFonts w:cs="Times New Roman"/>
    </w:rPr>
  </w:style>
  <w:style w:type="paragraph" w:styleId="berschrift3">
    <w:name w:val="heading 3"/>
    <w:basedOn w:val="Standard"/>
    <w:next w:val="Standard"/>
    <w:qFormat/>
    <w:rsid w:val="004A4274"/>
    <w:pPr>
      <w:keepNext/>
      <w:outlineLvl w:val="2"/>
    </w:pPr>
    <w:rPr>
      <w:rFonts w:cs="Times New Roman"/>
      <w:b/>
      <w:bCs/>
      <w:sz w:val="28"/>
    </w:rPr>
  </w:style>
  <w:style w:type="paragraph" w:styleId="berschrift4">
    <w:name w:val="heading 4"/>
    <w:basedOn w:val="Standard"/>
    <w:next w:val="Standard"/>
    <w:qFormat/>
    <w:rsid w:val="005977BC"/>
    <w:pPr>
      <w:keepNext/>
      <w:outlineLvl w:val="3"/>
    </w:pPr>
    <w:rPr>
      <w:rFonts w:cs="Times New Roman"/>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rsid w:val="006366F7"/>
    <w:pPr>
      <w:spacing w:before="100" w:beforeAutospacing="1" w:after="100" w:afterAutospacing="1"/>
      <w:ind w:left="40" w:right="160"/>
    </w:pPr>
    <w:rPr>
      <w:rFonts w:ascii="Trebuchet MS" w:hAnsi="Trebuchet MS" w:cs="Times New Roman"/>
      <w:color w:val="000000"/>
      <w:sz w:val="16"/>
      <w:szCs w:val="16"/>
    </w:rPr>
  </w:style>
  <w:style w:type="paragraph" w:styleId="Kopfzeile">
    <w:name w:val="header"/>
    <w:basedOn w:val="Standard"/>
    <w:rsid w:val="006366F7"/>
    <w:pPr>
      <w:tabs>
        <w:tab w:val="center" w:pos="4536"/>
        <w:tab w:val="right" w:pos="9072"/>
      </w:tabs>
    </w:pPr>
  </w:style>
  <w:style w:type="paragraph" w:styleId="Fuzeile">
    <w:name w:val="footer"/>
    <w:basedOn w:val="Standard"/>
    <w:link w:val="FuzeileZchn"/>
    <w:rsid w:val="006366F7"/>
    <w:pPr>
      <w:tabs>
        <w:tab w:val="center" w:pos="4536"/>
        <w:tab w:val="right" w:pos="9072"/>
      </w:tabs>
    </w:pPr>
  </w:style>
  <w:style w:type="paragraph" w:styleId="Textkrper">
    <w:name w:val="Body Text"/>
    <w:basedOn w:val="Standard"/>
    <w:rsid w:val="007C7FC3"/>
    <w:pPr>
      <w:ind w:right="1134"/>
    </w:pPr>
    <w:rPr>
      <w:color w:val="333333"/>
      <w:szCs w:val="16"/>
    </w:rPr>
  </w:style>
  <w:style w:type="paragraph" w:customStyle="1" w:styleId="Presseinformation">
    <w:name w:val="Presseinformation"/>
    <w:basedOn w:val="Standard"/>
    <w:rsid w:val="006454E0"/>
    <w:rPr>
      <w:b/>
      <w:sz w:val="28"/>
    </w:rPr>
  </w:style>
  <w:style w:type="paragraph" w:customStyle="1" w:styleId="Headline">
    <w:name w:val="Headline"/>
    <w:basedOn w:val="Standard"/>
    <w:rsid w:val="006454E0"/>
    <w:rPr>
      <w:b/>
      <w:sz w:val="28"/>
    </w:rPr>
  </w:style>
  <w:style w:type="paragraph" w:customStyle="1" w:styleId="Text0">
    <w:name w:val="Text"/>
    <w:basedOn w:val="Standard"/>
    <w:rsid w:val="005977BC"/>
    <w:pPr>
      <w:spacing w:line="240" w:lineRule="auto"/>
    </w:pPr>
    <w:rPr>
      <w:sz w:val="22"/>
    </w:rPr>
  </w:style>
  <w:style w:type="paragraph" w:customStyle="1" w:styleId="Formatvorlageberschrift3VerdanaSchwarzRechts2cm">
    <w:name w:val="Formatvorlage Überschrift 3 + Verdana Schwarz Rechts:  2 cm"/>
    <w:basedOn w:val="berschrift3"/>
    <w:rsid w:val="00F23890"/>
    <w:pPr>
      <w:ind w:right="1134"/>
    </w:pPr>
    <w:rPr>
      <w:color w:val="000000"/>
      <w:szCs w:val="20"/>
    </w:rPr>
  </w:style>
  <w:style w:type="paragraph" w:customStyle="1" w:styleId="Boilerplateberschrift">
    <w:name w:val="Boilerplate Überschrift"/>
    <w:basedOn w:val="Standard"/>
    <w:rsid w:val="00EB5CDC"/>
    <w:pPr>
      <w:spacing w:line="240" w:lineRule="auto"/>
    </w:pPr>
    <w:rPr>
      <w:b/>
    </w:rPr>
  </w:style>
  <w:style w:type="paragraph" w:customStyle="1" w:styleId="BoilerplateText">
    <w:name w:val="Boilerplate Text"/>
    <w:basedOn w:val="Standard"/>
    <w:rsid w:val="00EB5CDC"/>
    <w:pPr>
      <w:spacing w:line="240" w:lineRule="auto"/>
    </w:pPr>
    <w:rPr>
      <w:sz w:val="20"/>
    </w:rPr>
  </w:style>
  <w:style w:type="paragraph" w:customStyle="1" w:styleId="Adresse">
    <w:name w:val="Adresse"/>
    <w:basedOn w:val="Standard"/>
    <w:rsid w:val="00F23890"/>
  </w:style>
  <w:style w:type="character" w:styleId="Hyperlink">
    <w:name w:val="Hyperlink"/>
    <w:rsid w:val="00F23890"/>
    <w:rPr>
      <w:color w:val="0000FF"/>
      <w:u w:val="single"/>
    </w:rPr>
  </w:style>
  <w:style w:type="paragraph" w:customStyle="1" w:styleId="BildmaterialText">
    <w:name w:val="Bildmaterial Text"/>
    <w:basedOn w:val="Standard"/>
    <w:rsid w:val="00F23890"/>
  </w:style>
  <w:style w:type="paragraph" w:customStyle="1" w:styleId="Bildmaterialberschrift">
    <w:name w:val="Bildmaterial Überschrift"/>
    <w:basedOn w:val="Boilerplateberschrift"/>
    <w:rsid w:val="00F23890"/>
  </w:style>
  <w:style w:type="paragraph" w:customStyle="1" w:styleId="Adresseberschrift">
    <w:name w:val="Adresse Überschrift"/>
    <w:basedOn w:val="Standard"/>
    <w:rsid w:val="00F23890"/>
    <w:rPr>
      <w:b/>
    </w:rPr>
  </w:style>
  <w:style w:type="paragraph" w:styleId="Sprechblasentext">
    <w:name w:val="Balloon Text"/>
    <w:basedOn w:val="Standard"/>
    <w:link w:val="SprechblasentextZchn"/>
    <w:rsid w:val="00EC7073"/>
    <w:rPr>
      <w:rFonts w:ascii="Tahoma" w:hAnsi="Tahoma" w:cs="Tahoma"/>
      <w:sz w:val="16"/>
      <w:szCs w:val="16"/>
    </w:rPr>
  </w:style>
  <w:style w:type="character" w:customStyle="1" w:styleId="SprechblasentextZchn">
    <w:name w:val="Sprechblasentext Zchn"/>
    <w:basedOn w:val="Absatz-Standardschriftart"/>
    <w:link w:val="Sprechblasentext"/>
    <w:rsid w:val="00EC7073"/>
    <w:rPr>
      <w:rFonts w:ascii="Tahoma" w:hAnsi="Tahoma" w:cs="Tahoma"/>
      <w:sz w:val="16"/>
      <w:szCs w:val="16"/>
    </w:rPr>
  </w:style>
  <w:style w:type="paragraph" w:styleId="KeinLeerraum">
    <w:name w:val="No Spacing"/>
    <w:uiPriority w:val="1"/>
    <w:qFormat/>
    <w:rsid w:val="005977BC"/>
    <w:rPr>
      <w:rFonts w:ascii="Verdana" w:hAnsi="Verdana" w:cs="Arial"/>
      <w:sz w:val="24"/>
      <w:szCs w:val="24"/>
    </w:rPr>
  </w:style>
  <w:style w:type="paragraph" w:customStyle="1" w:styleId="Teaser">
    <w:name w:val="Teaser"/>
    <w:basedOn w:val="Standard"/>
    <w:qFormat/>
    <w:rsid w:val="004A4274"/>
    <w:rPr>
      <w:b/>
      <w:i/>
    </w:rPr>
  </w:style>
  <w:style w:type="character" w:customStyle="1" w:styleId="FuzeileZchn">
    <w:name w:val="Fußzeile Zchn"/>
    <w:basedOn w:val="Absatz-Standardschriftart"/>
    <w:link w:val="Fuzeile"/>
    <w:rsid w:val="002079E4"/>
    <w:rPr>
      <w:rFonts w:ascii="Verdana" w:hAnsi="Verdana" w:cs="Arial"/>
      <w:sz w:val="24"/>
      <w:szCs w:val="24"/>
    </w:rPr>
  </w:style>
  <w:style w:type="character" w:styleId="Seitenzahl">
    <w:name w:val="page number"/>
    <w:rsid w:val="002079E4"/>
  </w:style>
  <w:style w:type="character" w:styleId="Kommentarzeichen">
    <w:name w:val="annotation reference"/>
    <w:basedOn w:val="Absatz-Standardschriftart"/>
    <w:semiHidden/>
    <w:unhideWhenUsed/>
    <w:rsid w:val="00AF156B"/>
    <w:rPr>
      <w:sz w:val="16"/>
      <w:szCs w:val="16"/>
    </w:rPr>
  </w:style>
  <w:style w:type="paragraph" w:styleId="Kommentartext">
    <w:name w:val="annotation text"/>
    <w:basedOn w:val="Standard"/>
    <w:link w:val="KommentartextZchn"/>
    <w:semiHidden/>
    <w:unhideWhenUsed/>
    <w:rsid w:val="00AF156B"/>
    <w:pPr>
      <w:spacing w:line="240" w:lineRule="auto"/>
    </w:pPr>
    <w:rPr>
      <w:sz w:val="20"/>
      <w:szCs w:val="20"/>
    </w:rPr>
  </w:style>
  <w:style w:type="character" w:customStyle="1" w:styleId="KommentartextZchn">
    <w:name w:val="Kommentartext Zchn"/>
    <w:basedOn w:val="Absatz-Standardschriftart"/>
    <w:link w:val="Kommentartext"/>
    <w:semiHidden/>
    <w:rsid w:val="00AF156B"/>
    <w:rPr>
      <w:rFonts w:ascii="Verdana" w:hAnsi="Verdana" w:cs="Arial"/>
    </w:rPr>
  </w:style>
  <w:style w:type="paragraph" w:styleId="Kommentarthema">
    <w:name w:val="annotation subject"/>
    <w:basedOn w:val="Kommentartext"/>
    <w:next w:val="Kommentartext"/>
    <w:link w:val="KommentarthemaZchn"/>
    <w:semiHidden/>
    <w:unhideWhenUsed/>
    <w:rsid w:val="00AF156B"/>
    <w:rPr>
      <w:b/>
      <w:bCs/>
    </w:rPr>
  </w:style>
  <w:style w:type="character" w:customStyle="1" w:styleId="KommentarthemaZchn">
    <w:name w:val="Kommentarthema Zchn"/>
    <w:basedOn w:val="KommentartextZchn"/>
    <w:link w:val="Kommentarthema"/>
    <w:semiHidden/>
    <w:rsid w:val="00AF156B"/>
    <w:rPr>
      <w:rFonts w:ascii="Verdana" w:hAnsi="Verdana"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85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hodpark.d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Philipp.Donnert@methodpark.de"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F0AD96-DA31-4356-953A-3F857439C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768</Words>
  <Characters>4839</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Presseinformation / 14</vt:lpstr>
    </vt:vector>
  </TitlesOfParts>
  <Company>method park Software AG</Company>
  <LinksUpToDate>false</LinksUpToDate>
  <CharactersWithSpaces>5596</CharactersWithSpaces>
  <SharedDoc>false</SharedDoc>
  <HLinks>
    <vt:vector size="12" baseType="variant">
      <vt:variant>
        <vt:i4>1310807</vt:i4>
      </vt:variant>
      <vt:variant>
        <vt:i4>9</vt:i4>
      </vt:variant>
      <vt:variant>
        <vt:i4>0</vt:i4>
      </vt:variant>
      <vt:variant>
        <vt:i4>5</vt:i4>
      </vt:variant>
      <vt:variant>
        <vt:lpwstr>http://www.methodpark.de/</vt:lpwstr>
      </vt:variant>
      <vt:variant>
        <vt:lpwstr/>
      </vt:variant>
      <vt:variant>
        <vt:i4>4587556</vt:i4>
      </vt:variant>
      <vt:variant>
        <vt:i4>6</vt:i4>
      </vt:variant>
      <vt:variant>
        <vt:i4>0</vt:i4>
      </vt:variant>
      <vt:variant>
        <vt:i4>5</vt:i4>
      </vt:variant>
      <vt:variant>
        <vt:lpwstr>mailto:Philipp.Donnert@methodpark.de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 / 14</dc:title>
  <dc:creator>emd</dc:creator>
  <cp:lastModifiedBy>Christina Ohde-Benna</cp:lastModifiedBy>
  <cp:revision>3</cp:revision>
  <cp:lastPrinted>2008-01-18T13:28:00Z</cp:lastPrinted>
  <dcterms:created xsi:type="dcterms:W3CDTF">2021-04-27T10:43:00Z</dcterms:created>
  <dcterms:modified xsi:type="dcterms:W3CDTF">2021-04-27T10:46:00Z</dcterms:modified>
</cp:coreProperties>
</file>