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3042" w14:textId="17D33824" w:rsidR="006366F7" w:rsidRPr="004C528F" w:rsidRDefault="00FB0A04" w:rsidP="002167CB">
      <w:pPr>
        <w:pStyle w:val="berschrift3"/>
      </w:pPr>
      <w:r w:rsidRPr="004C528F">
        <w:t>Pressenotiz</w:t>
      </w:r>
      <w:r w:rsidR="008A1A79">
        <w:t xml:space="preserve"> / Event-Ankündigung</w:t>
      </w:r>
    </w:p>
    <w:p w14:paraId="13AE129F" w14:textId="77777777" w:rsidR="006366F7" w:rsidRPr="004C528F" w:rsidRDefault="006366F7" w:rsidP="002167CB"/>
    <w:p w14:paraId="180D0B8C" w14:textId="26DE0979" w:rsidR="006366F7" w:rsidRPr="004C528F" w:rsidRDefault="00FD111F" w:rsidP="00463D56">
      <w:pPr>
        <w:pStyle w:val="berschrift3"/>
        <w:spacing w:before="240" w:after="240"/>
      </w:pPr>
      <w:proofErr w:type="spellStart"/>
      <w:r>
        <w:t>Process</w:t>
      </w:r>
      <w:proofErr w:type="spellEnd"/>
      <w:r>
        <w:t xml:space="preserve"> </w:t>
      </w:r>
      <w:proofErr w:type="spellStart"/>
      <w:r>
        <w:t>Insights</w:t>
      </w:r>
      <w:proofErr w:type="spellEnd"/>
      <w:r>
        <w:t xml:space="preserve"> Germany 2020</w:t>
      </w:r>
    </w:p>
    <w:p w14:paraId="4780ACA9" w14:textId="01A6AF08" w:rsidR="007C7FC3" w:rsidRPr="002167CB" w:rsidRDefault="00FD111F" w:rsidP="00FB3693">
      <w:pPr>
        <w:pStyle w:val="berschrift4"/>
      </w:pPr>
      <w:r>
        <w:t>Method Park lädt erneut zu Prozessmanagement-Konferenz</w:t>
      </w:r>
    </w:p>
    <w:p w14:paraId="2E6CAF14" w14:textId="56A10349" w:rsidR="004A4274" w:rsidRDefault="0042512B" w:rsidP="00463D56">
      <w:pPr>
        <w:pStyle w:val="Teaser"/>
        <w:spacing w:before="240" w:after="240"/>
      </w:pPr>
      <w:proofErr w:type="spellStart"/>
      <w:r>
        <w:t>Process</w:t>
      </w:r>
      <w:proofErr w:type="spellEnd"/>
      <w:r>
        <w:t xml:space="preserve"> </w:t>
      </w:r>
      <w:proofErr w:type="spellStart"/>
      <w:r>
        <w:t>Insights</w:t>
      </w:r>
      <w:proofErr w:type="spellEnd"/>
      <w:r>
        <w:t xml:space="preserve"> Germany </w:t>
      </w:r>
      <w:r w:rsidR="00DE0D1B">
        <w:t xml:space="preserve">fokussiert die Engineering-Prozesse in der modernen Produktentwicklung und zeigt, mit welchen </w:t>
      </w:r>
      <w:r w:rsidR="000D57AD">
        <w:t>Ansätzen</w:t>
      </w:r>
      <w:r w:rsidR="00DE0D1B">
        <w:t xml:space="preserve"> und Werkzeugen </w:t>
      </w:r>
      <w:r w:rsidR="000D57AD">
        <w:t>Unternehmen die Herausforderungen</w:t>
      </w:r>
      <w:r w:rsidR="00DE0D1B">
        <w:t xml:space="preserve"> </w:t>
      </w:r>
      <w:r w:rsidR="000D57AD">
        <w:t xml:space="preserve">in ihrer Engineering-Welt erfolgreich meistern. </w:t>
      </w:r>
      <w:r w:rsidR="00921EFE">
        <w:t>Erstmals verteilt ein</w:t>
      </w:r>
      <w:r w:rsidR="000D57AD">
        <w:t xml:space="preserve"> neue</w:t>
      </w:r>
      <w:r w:rsidR="00921EFE">
        <w:t>s</w:t>
      </w:r>
      <w:r w:rsidR="000D57AD">
        <w:t xml:space="preserve"> Konferenzkonzept Vorträge, Best Practices, Round </w:t>
      </w:r>
      <w:proofErr w:type="spellStart"/>
      <w:r w:rsidR="000D57AD">
        <w:t>Tables</w:t>
      </w:r>
      <w:proofErr w:type="spellEnd"/>
      <w:r w:rsidR="000D57AD">
        <w:t xml:space="preserve"> und Consulting Café auf zwei Tage.</w:t>
      </w:r>
    </w:p>
    <w:p w14:paraId="0B4EFC75" w14:textId="19B958EE" w:rsidR="00184F99" w:rsidRDefault="004C528F" w:rsidP="002167CB">
      <w:r>
        <w:t xml:space="preserve">Erlangen, </w:t>
      </w:r>
      <w:r w:rsidR="0042512B">
        <w:t>2</w:t>
      </w:r>
      <w:r w:rsidR="004723F9">
        <w:t>5</w:t>
      </w:r>
      <w:r w:rsidR="0042512B">
        <w:t>.09</w:t>
      </w:r>
      <w:r w:rsidR="004A4274" w:rsidRPr="004A4274">
        <w:t>.201</w:t>
      </w:r>
      <w:r w:rsidR="00793A8E">
        <w:t>9</w:t>
      </w:r>
      <w:r w:rsidR="004A4274" w:rsidRPr="004A4274">
        <w:t xml:space="preserve"> </w:t>
      </w:r>
      <w:r>
        <w:t>–</w:t>
      </w:r>
      <w:r w:rsidR="004A4274" w:rsidRPr="004A4274">
        <w:t xml:space="preserve"> </w:t>
      </w:r>
      <w:r w:rsidR="0042512B">
        <w:t xml:space="preserve">„Prozesse für </w:t>
      </w:r>
      <w:r w:rsidR="004723F9">
        <w:t xml:space="preserve">die </w:t>
      </w:r>
      <w:r w:rsidR="00783208">
        <w:t>Produktentwicklung der Zukunft</w:t>
      </w:r>
      <w:r w:rsidR="0042512B">
        <w:t xml:space="preserve">!“ So kann man </w:t>
      </w:r>
      <w:proofErr w:type="spellStart"/>
      <w:r w:rsidR="0042512B">
        <w:t>Process</w:t>
      </w:r>
      <w:proofErr w:type="spellEnd"/>
      <w:r w:rsidR="0042512B">
        <w:t xml:space="preserve"> </w:t>
      </w:r>
      <w:proofErr w:type="spellStart"/>
      <w:r w:rsidR="0042512B">
        <w:t>Insights</w:t>
      </w:r>
      <w:proofErr w:type="spellEnd"/>
      <w:r w:rsidR="0042512B">
        <w:t xml:space="preserve"> Germany 2020 </w:t>
      </w:r>
      <w:r w:rsidR="00DE0D1B">
        <w:t xml:space="preserve">auf den Punkt bringen. </w:t>
      </w:r>
      <w:proofErr w:type="spellStart"/>
      <w:r w:rsidR="00DE0D1B">
        <w:t>Process</w:t>
      </w:r>
      <w:proofErr w:type="spellEnd"/>
      <w:r w:rsidR="00DE0D1B">
        <w:t xml:space="preserve"> </w:t>
      </w:r>
      <w:proofErr w:type="spellStart"/>
      <w:r w:rsidR="00DE0D1B">
        <w:t>Insights</w:t>
      </w:r>
      <w:proofErr w:type="spellEnd"/>
      <w:r w:rsidR="00DE0D1B">
        <w:t xml:space="preserve"> ist</w:t>
      </w:r>
      <w:r w:rsidR="002167CB">
        <w:t xml:space="preserve"> </w:t>
      </w:r>
      <w:r w:rsidR="0042512B" w:rsidRPr="00D25BAE">
        <w:t>die</w:t>
      </w:r>
      <w:r w:rsidR="0042512B">
        <w:t xml:space="preserve"> Konferenz rund um aktuelle Prozessmanagement-Themen, zu der </w:t>
      </w:r>
      <w:r w:rsidR="00DE0D1B">
        <w:t xml:space="preserve">das Erlanger Beratungshaus </w:t>
      </w:r>
      <w:r w:rsidR="0042512B">
        <w:t>Method Park seit 200</w:t>
      </w:r>
      <w:r w:rsidR="00882C6E">
        <w:t>7</w:t>
      </w:r>
      <w:r w:rsidR="0042512B">
        <w:t xml:space="preserve"> einmal jährlich einlädt. Inzwischen findet </w:t>
      </w:r>
      <w:proofErr w:type="spellStart"/>
      <w:r w:rsidR="0042512B">
        <w:t>Process</w:t>
      </w:r>
      <w:proofErr w:type="spellEnd"/>
      <w:r w:rsidR="0042512B">
        <w:t xml:space="preserve"> </w:t>
      </w:r>
      <w:proofErr w:type="spellStart"/>
      <w:r w:rsidR="0042512B">
        <w:t>Insights</w:t>
      </w:r>
      <w:proofErr w:type="spellEnd"/>
      <w:r w:rsidR="0042512B">
        <w:t xml:space="preserve"> auch in den USA, in China und </w:t>
      </w:r>
      <w:r w:rsidR="00882C6E">
        <w:t>Südk</w:t>
      </w:r>
      <w:r w:rsidR="0042512B">
        <w:t>orea statt.</w:t>
      </w:r>
    </w:p>
    <w:p w14:paraId="12158DF4" w14:textId="169972A7" w:rsidR="008A1A79" w:rsidRDefault="008A1A79" w:rsidP="008A1A79">
      <w:pPr>
        <w:pStyle w:val="berschrift4"/>
      </w:pPr>
      <w:r>
        <w:t>Prozesswelten vor der Veränderung</w:t>
      </w:r>
    </w:p>
    <w:p w14:paraId="6A69CEAA" w14:textId="2B9405FE" w:rsidR="00D25BAE" w:rsidRDefault="00921EFE" w:rsidP="002167CB">
      <w:r>
        <w:t>Branchenübergreifend</w:t>
      </w:r>
      <w:r w:rsidR="00D25BAE">
        <w:t xml:space="preserve"> </w:t>
      </w:r>
      <w:r>
        <w:t>erleben</w:t>
      </w:r>
      <w:r w:rsidR="00D25BAE">
        <w:t xml:space="preserve"> </w:t>
      </w:r>
      <w:r>
        <w:t xml:space="preserve">Hersteller </w:t>
      </w:r>
      <w:r w:rsidR="00D25BAE">
        <w:t>heute eine</w:t>
      </w:r>
      <w:r>
        <w:t>n</w:t>
      </w:r>
      <w:r w:rsidR="00D25BAE">
        <w:t xml:space="preserve"> </w:t>
      </w:r>
      <w:r w:rsidR="008A1A79">
        <w:t>hohen</w:t>
      </w:r>
      <w:r w:rsidR="00D25BAE">
        <w:t xml:space="preserve"> Innovatio</w:t>
      </w:r>
      <w:r>
        <w:t>n</w:t>
      </w:r>
      <w:r w:rsidR="00D25BAE">
        <w:t>sdruck</w:t>
      </w:r>
      <w:r>
        <w:t xml:space="preserve">. Dem begegnen sie mit der Integration neuer Entwicklungsmethoden, der Umstellung auf </w:t>
      </w:r>
      <w:r w:rsidR="00882C6E">
        <w:t>agile</w:t>
      </w:r>
      <w:r>
        <w:t xml:space="preserve"> </w:t>
      </w:r>
      <w:r w:rsidR="008A1A79">
        <w:t xml:space="preserve">Vorgehensweisen </w:t>
      </w:r>
      <w:r>
        <w:t xml:space="preserve">oder der Compliance zu Normen und Standards. Dies hat </w:t>
      </w:r>
      <w:r w:rsidR="008A1A79">
        <w:t xml:space="preserve">enorme </w:t>
      </w:r>
      <w:r>
        <w:t xml:space="preserve">Auswirkungen auf ihre Prozesslandschaft. </w:t>
      </w:r>
      <w:proofErr w:type="spellStart"/>
      <w:r>
        <w:t>Process</w:t>
      </w:r>
      <w:proofErr w:type="spellEnd"/>
      <w:r>
        <w:t xml:space="preserve"> </w:t>
      </w:r>
      <w:proofErr w:type="spellStart"/>
      <w:r>
        <w:t>Insights</w:t>
      </w:r>
      <w:proofErr w:type="spellEnd"/>
      <w:r>
        <w:t xml:space="preserve"> Germany zeigt, mit welchen Prozesskonzepten diese Transformation zu bewältigen ist.</w:t>
      </w:r>
    </w:p>
    <w:p w14:paraId="7037D996" w14:textId="17730DD5" w:rsidR="002167CB" w:rsidRDefault="00D25BAE" w:rsidP="00FB3693">
      <w:pPr>
        <w:pStyle w:val="berschrift4"/>
      </w:pPr>
      <w:r>
        <w:lastRenderedPageBreak/>
        <w:t>Neues Konferenzkonzept</w:t>
      </w:r>
    </w:p>
    <w:p w14:paraId="27213A18" w14:textId="7DFC21EB" w:rsidR="00D25BAE" w:rsidRDefault="0042512B" w:rsidP="002167CB">
      <w:r>
        <w:t xml:space="preserve">Für 2020 wurde das Konferenzkonzept geändert. </w:t>
      </w:r>
      <w:r w:rsidR="00DE0D1B">
        <w:t xml:space="preserve">Um Einzelthemen mehr Raum und Zeit zu geben, ist </w:t>
      </w:r>
      <w:proofErr w:type="spellStart"/>
      <w:r w:rsidR="00DE0D1B">
        <w:t>Process</w:t>
      </w:r>
      <w:proofErr w:type="spellEnd"/>
      <w:r w:rsidR="00DE0D1B">
        <w:t xml:space="preserve"> </w:t>
      </w:r>
      <w:proofErr w:type="spellStart"/>
      <w:r w:rsidR="00DE0D1B">
        <w:t>Insights</w:t>
      </w:r>
      <w:proofErr w:type="spellEnd"/>
      <w:r w:rsidR="00DE0D1B">
        <w:t xml:space="preserve"> Germany im kommenden Jahr </w:t>
      </w:r>
      <w:r w:rsidR="004723F9">
        <w:t xml:space="preserve">erstmals </w:t>
      </w:r>
      <w:r w:rsidR="00DE0D1B">
        <w:t xml:space="preserve">zweitägig. </w:t>
      </w:r>
      <w:r w:rsidR="000D57AD">
        <w:t xml:space="preserve">Am 11. und 12. März 2020 treffen sich daher Prozessmanagement-Experten in Fürth, um ihr Know-how zu teilen und </w:t>
      </w:r>
      <w:proofErr w:type="spellStart"/>
      <w:r w:rsidR="000D57AD">
        <w:t>Lessons</w:t>
      </w:r>
      <w:proofErr w:type="spellEnd"/>
      <w:r w:rsidR="000D57AD">
        <w:t xml:space="preserve"> </w:t>
      </w:r>
      <w:proofErr w:type="spellStart"/>
      <w:r w:rsidR="000D57AD">
        <w:t>Learned</w:t>
      </w:r>
      <w:proofErr w:type="spellEnd"/>
      <w:r w:rsidR="000D57AD">
        <w:t xml:space="preserve"> weiterzugeben. </w:t>
      </w:r>
      <w:r w:rsidR="00D25BAE">
        <w:t xml:space="preserve">Zusätzliche Round </w:t>
      </w:r>
      <w:proofErr w:type="spellStart"/>
      <w:r w:rsidR="00D25BAE">
        <w:t>Tables</w:t>
      </w:r>
      <w:proofErr w:type="spellEnd"/>
      <w:r w:rsidR="00D25BAE">
        <w:t xml:space="preserve"> werden die Diskussion vertiefen, Extra-Slots im Consulting Café noch mehr individuelle Beratung ermöglichen.</w:t>
      </w:r>
      <w:r w:rsidR="008A1A79">
        <w:t xml:space="preserve"> Ein </w:t>
      </w:r>
      <w:proofErr w:type="spellStart"/>
      <w:r w:rsidR="008A1A79">
        <w:t>Social</w:t>
      </w:r>
      <w:proofErr w:type="spellEnd"/>
      <w:r w:rsidR="008A1A79">
        <w:t xml:space="preserve"> Event am ersten Konferenzabend, großzügig bemessene Pausen und die begleitende Fachausstellung bieten </w:t>
      </w:r>
      <w:bookmarkStart w:id="0" w:name="_GoBack"/>
      <w:bookmarkEnd w:id="0"/>
      <w:r w:rsidR="008A1A79">
        <w:t>darüber hinaus zahlreiche Gelegenheiten zum Networking.</w:t>
      </w:r>
    </w:p>
    <w:p w14:paraId="655B115D" w14:textId="549683D1" w:rsidR="00D25BAE" w:rsidRPr="002956D4" w:rsidRDefault="00D25BAE" w:rsidP="002167CB">
      <w:pPr>
        <w:rPr>
          <w:b/>
          <w:bCs/>
          <w:sz w:val="22"/>
          <w:szCs w:val="22"/>
        </w:rPr>
      </w:pPr>
      <w:r w:rsidRPr="002956D4">
        <w:rPr>
          <w:b/>
          <w:bCs/>
          <w:sz w:val="22"/>
          <w:szCs w:val="22"/>
        </w:rPr>
        <w:t xml:space="preserve">Stages </w:t>
      </w:r>
      <w:r w:rsidR="00324010" w:rsidRPr="002956D4">
        <w:rPr>
          <w:b/>
          <w:bCs/>
          <w:sz w:val="22"/>
          <w:szCs w:val="22"/>
        </w:rPr>
        <w:t>Live-Demo</w:t>
      </w:r>
    </w:p>
    <w:p w14:paraId="29A33B77" w14:textId="528F5B66" w:rsidR="00FB3693" w:rsidRDefault="000D57AD" w:rsidP="002167CB">
      <w:r>
        <w:t xml:space="preserve">Gleichzeitig erfahren die Teilnehmer mehr über die </w:t>
      </w:r>
      <w:r w:rsidR="00D25BAE">
        <w:t>Unterstützung</w:t>
      </w:r>
      <w:r>
        <w:t xml:space="preserve">, die Stages – </w:t>
      </w:r>
      <w:r w:rsidR="00882C6E" w:rsidRPr="00882C6E">
        <w:t>die von Method Park entwickelte Lösung</w:t>
      </w:r>
      <w:r>
        <w:t xml:space="preserve"> zum Management komplexer Prozesse – ihnen bietet</w:t>
      </w:r>
      <w:r w:rsidR="00D25BAE">
        <w:t>.</w:t>
      </w:r>
      <w:r w:rsidR="008A1A79">
        <w:t xml:space="preserve"> In Li</w:t>
      </w:r>
      <w:r w:rsidR="00324010">
        <w:t>v</w:t>
      </w:r>
      <w:r w:rsidR="008A1A79">
        <w:t>e-Demos werden Neuerungen der jüngsten Stages Version vorgestellt.</w:t>
      </w:r>
    </w:p>
    <w:p w14:paraId="76BD869B" w14:textId="0736A15D" w:rsidR="00324010" w:rsidRDefault="00324010" w:rsidP="00324010">
      <w:pPr>
        <w:pStyle w:val="berschrift4"/>
      </w:pPr>
      <w:r>
        <w:t>Programm-Komitee</w:t>
      </w:r>
    </w:p>
    <w:p w14:paraId="55D9322B" w14:textId="18499C33" w:rsidR="00324010" w:rsidRDefault="00324010" w:rsidP="002167CB">
      <w:r>
        <w:t>Um eine hohe Qualität der Konferenz zu gewährleisten, konnte Method Park Experten von Schaeffler, Hella, Audi und Bosch für das Programm-Komitee gewinnen.</w:t>
      </w:r>
    </w:p>
    <w:p w14:paraId="1D4AE5F2" w14:textId="0FD71704" w:rsidR="0042512B" w:rsidRDefault="00324010" w:rsidP="0042512B">
      <w:pPr>
        <w:pStyle w:val="berschrift4"/>
      </w:pPr>
      <w:r>
        <w:t>Event-Info</w:t>
      </w:r>
    </w:p>
    <w:p w14:paraId="5D64447D" w14:textId="48FA0C3C" w:rsidR="0042512B" w:rsidRDefault="00324010" w:rsidP="0042512B">
      <w:r>
        <w:t xml:space="preserve">Veranstaltungsort ist der Sportpark </w:t>
      </w:r>
      <w:proofErr w:type="spellStart"/>
      <w:r>
        <w:t>Ronhof</w:t>
      </w:r>
      <w:proofErr w:type="spellEnd"/>
      <w:r>
        <w:t xml:space="preserve">, die Arena der </w:t>
      </w:r>
      <w:proofErr w:type="spellStart"/>
      <w:r>
        <w:t>SpVgg</w:t>
      </w:r>
      <w:proofErr w:type="spellEnd"/>
      <w:r>
        <w:t xml:space="preserve"> Greuter Fürth. Interessierte Teilnehmer können sich</w:t>
      </w:r>
      <w:r w:rsidR="004723F9">
        <w:t xml:space="preserve"> online</w:t>
      </w:r>
      <w:r>
        <w:t xml:space="preserve"> über die Event-Webseite </w:t>
      </w:r>
      <w:r w:rsidR="004723F9">
        <w:t xml:space="preserve">zu </w:t>
      </w:r>
      <w:proofErr w:type="spellStart"/>
      <w:r w:rsidR="004723F9">
        <w:t>Process</w:t>
      </w:r>
      <w:proofErr w:type="spellEnd"/>
      <w:r w:rsidR="004723F9">
        <w:t xml:space="preserve"> </w:t>
      </w:r>
      <w:proofErr w:type="spellStart"/>
      <w:r w:rsidR="004723F9">
        <w:t>Insights</w:t>
      </w:r>
      <w:proofErr w:type="spellEnd"/>
      <w:r w:rsidR="004723F9">
        <w:t xml:space="preserve"> Germany 2020 </w:t>
      </w:r>
      <w:r>
        <w:t xml:space="preserve">anmelden. Bis zum 1. Februar 2020 gilt ein vergünstigter Tarif. Weitere Details finden sich auf </w:t>
      </w:r>
      <w:hyperlink r:id="rId6" w:history="1">
        <w:r w:rsidRPr="004D27DC">
          <w:rPr>
            <w:rStyle w:val="Hyperlink"/>
          </w:rPr>
          <w:t>www.process-insights.de</w:t>
        </w:r>
      </w:hyperlink>
      <w:r>
        <w:t xml:space="preserve"> </w:t>
      </w:r>
    </w:p>
    <w:p w14:paraId="762D1453" w14:textId="5F2C87C3" w:rsidR="004A4274" w:rsidRPr="004A4274" w:rsidRDefault="004A4274" w:rsidP="002167CB">
      <w:pPr>
        <w:rPr>
          <w:i/>
        </w:rPr>
      </w:pPr>
      <w:r w:rsidRPr="004A4274">
        <w:rPr>
          <w:i/>
        </w:rPr>
        <w:t xml:space="preserve">Zahl der Anschläge (incl. Leerzeichen): </w:t>
      </w:r>
      <w:r w:rsidR="004723F9">
        <w:rPr>
          <w:i/>
        </w:rPr>
        <w:t>2.271</w:t>
      </w:r>
      <w:r w:rsidR="002167CB">
        <w:rPr>
          <w:i/>
        </w:rPr>
        <w:t xml:space="preserve"> Zeichen</w:t>
      </w:r>
    </w:p>
    <w:p w14:paraId="3A71BB06" w14:textId="77777777" w:rsidR="00ED1D9A" w:rsidRPr="004A4274" w:rsidRDefault="00ED1D9A" w:rsidP="00EB5CDC">
      <w:pPr>
        <w:pStyle w:val="Boilerplateberschrift"/>
        <w:rPr>
          <w:sz w:val="22"/>
        </w:rPr>
      </w:pPr>
      <w:bookmarkStart w:id="1" w:name="_Hlk504473549"/>
      <w:r w:rsidRPr="004A4274">
        <w:rPr>
          <w:sz w:val="22"/>
        </w:rPr>
        <w:lastRenderedPageBreak/>
        <w:t>Über Method Park</w:t>
      </w:r>
    </w:p>
    <w:p w14:paraId="3820AD39"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58A22797"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p>
    <w:p w14:paraId="5FD5BB6C"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258409D5" w14:textId="77777777" w:rsidR="00ED1D9A" w:rsidRPr="00ED1D9A" w:rsidRDefault="0069636B" w:rsidP="0069636B">
      <w:pPr>
        <w:pStyle w:val="BoilerplateText"/>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DB3918">
        <w:t>8</w:t>
      </w:r>
      <w:r>
        <w:t xml:space="preserve"> einen operativen Umsatz von etwa 1</w:t>
      </w:r>
      <w:r w:rsidR="00DB3918">
        <w:t>9</w:t>
      </w:r>
      <w:r>
        <w:t xml:space="preserve"> Mio. EUR.</w:t>
      </w:r>
    </w:p>
    <w:bookmarkEnd w:id="1"/>
    <w:p w14:paraId="557A03EC" w14:textId="77777777" w:rsidR="00ED1D9A" w:rsidRPr="004A4274" w:rsidRDefault="00ED1D9A" w:rsidP="00EB5CDC">
      <w:pPr>
        <w:pStyle w:val="Boilerplateberschrift"/>
        <w:rPr>
          <w:sz w:val="22"/>
        </w:rPr>
      </w:pPr>
      <w:r w:rsidRPr="004A4274">
        <w:rPr>
          <w:sz w:val="22"/>
        </w:rPr>
        <w:t>Für weitergehende Informationen wenden Sie sich bitte an:</w:t>
      </w:r>
    </w:p>
    <w:p w14:paraId="44F562E1"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7"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8" w:history="1">
        <w:r w:rsidR="00ED1D9A" w:rsidRPr="00ED1D9A">
          <w:rPr>
            <w:color w:val="0000FF"/>
            <w:u w:val="single"/>
          </w:rPr>
          <w:t>www.methodpark.de</w:t>
        </w:r>
      </w:hyperlink>
      <w:r w:rsidR="00ED1D9A" w:rsidRPr="00ED1D9A">
        <w:t xml:space="preserve"> </w:t>
      </w:r>
    </w:p>
    <w:p w14:paraId="14DF2C08" w14:textId="77777777" w:rsidR="008379C7" w:rsidRDefault="008379C7" w:rsidP="005977BC">
      <w:pPr>
        <w:pStyle w:val="berschrift4"/>
      </w:pPr>
      <w:r w:rsidRPr="00F23890">
        <w:lastRenderedPageBreak/>
        <w:t>Verfügbares Bildmaterial:</w:t>
      </w:r>
    </w:p>
    <w:p w14:paraId="50A8DDA9" w14:textId="43C913ED" w:rsidR="00F23890" w:rsidRDefault="00324010" w:rsidP="00F23890">
      <w:pPr>
        <w:pStyle w:val="BildmaterialText"/>
      </w:pPr>
      <w:r>
        <w:rPr>
          <w:noProof/>
        </w:rPr>
        <w:drawing>
          <wp:inline distT="0" distB="0" distL="0" distR="0" wp14:anchorId="140E3355" wp14:editId="1AFF870A">
            <wp:extent cx="4859655" cy="6788785"/>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_Anzeige_PI_150x212mm_Dru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6788785"/>
                    </a:xfrm>
                    <a:prstGeom prst="rect">
                      <a:avLst/>
                    </a:prstGeom>
                  </pic:spPr>
                </pic:pic>
              </a:graphicData>
            </a:graphic>
          </wp:inline>
        </w:drawing>
      </w:r>
    </w:p>
    <w:sectPr w:rsidR="00F23890" w:rsidSect="000F5807">
      <w:headerReference w:type="even" r:id="rId10"/>
      <w:headerReference w:type="default" r:id="rId11"/>
      <w:footerReference w:type="even" r:id="rId12"/>
      <w:footerReference w:type="default" r:id="rId13"/>
      <w:headerReference w:type="first" r:id="rId14"/>
      <w:footerReference w:type="first" r:id="rId15"/>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FC20" w14:textId="77777777" w:rsidR="00AD403F" w:rsidRDefault="00AD403F">
      <w:r>
        <w:separator/>
      </w:r>
    </w:p>
  </w:endnote>
  <w:endnote w:type="continuationSeparator" w:id="0">
    <w:p w14:paraId="428A8051" w14:textId="77777777" w:rsidR="00AD403F" w:rsidRDefault="00AD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C415"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0876"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E748"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40D1" w14:textId="77777777" w:rsidR="00AD403F" w:rsidRDefault="00AD403F">
      <w:r>
        <w:separator/>
      </w:r>
    </w:p>
  </w:footnote>
  <w:footnote w:type="continuationSeparator" w:id="0">
    <w:p w14:paraId="7AB4A209" w14:textId="77777777" w:rsidR="00AD403F" w:rsidRDefault="00AD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74DD"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DEF8" w14:textId="77777777" w:rsidR="00F23890" w:rsidRPr="009B30C0" w:rsidRDefault="004D2127" w:rsidP="009B30C0">
    <w:pPr>
      <w:pStyle w:val="Kopfzeile"/>
      <w:jc w:val="right"/>
    </w:pPr>
    <w:r>
      <w:rPr>
        <w:noProof/>
      </w:rPr>
      <w:drawing>
        <wp:inline distT="0" distB="0" distL="0" distR="0" wp14:anchorId="6D9C14DD" wp14:editId="17D9411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E8CF"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D57AD"/>
    <w:rsid w:val="000F5807"/>
    <w:rsid w:val="000F681C"/>
    <w:rsid w:val="00122B73"/>
    <w:rsid w:val="001657C3"/>
    <w:rsid w:val="00167806"/>
    <w:rsid w:val="00171E2E"/>
    <w:rsid w:val="00184F99"/>
    <w:rsid w:val="001B0909"/>
    <w:rsid w:val="002079E4"/>
    <w:rsid w:val="002167CB"/>
    <w:rsid w:val="002230FC"/>
    <w:rsid w:val="00226D1C"/>
    <w:rsid w:val="00242EF1"/>
    <w:rsid w:val="00255EAA"/>
    <w:rsid w:val="002663CA"/>
    <w:rsid w:val="0026723C"/>
    <w:rsid w:val="00273B74"/>
    <w:rsid w:val="00282095"/>
    <w:rsid w:val="002956D4"/>
    <w:rsid w:val="002C236D"/>
    <w:rsid w:val="002C3DC4"/>
    <w:rsid w:val="002D0204"/>
    <w:rsid w:val="002E3B62"/>
    <w:rsid w:val="00324010"/>
    <w:rsid w:val="003460E6"/>
    <w:rsid w:val="00355F75"/>
    <w:rsid w:val="00357B41"/>
    <w:rsid w:val="00362AF0"/>
    <w:rsid w:val="00363B18"/>
    <w:rsid w:val="003A74B7"/>
    <w:rsid w:val="003E4AFC"/>
    <w:rsid w:val="003F2D2C"/>
    <w:rsid w:val="003F7A8A"/>
    <w:rsid w:val="004019E6"/>
    <w:rsid w:val="00411FAE"/>
    <w:rsid w:val="0042512B"/>
    <w:rsid w:val="00425776"/>
    <w:rsid w:val="00443C2A"/>
    <w:rsid w:val="00463D56"/>
    <w:rsid w:val="00465FC1"/>
    <w:rsid w:val="004723F9"/>
    <w:rsid w:val="00487279"/>
    <w:rsid w:val="00497FDF"/>
    <w:rsid w:val="004A4274"/>
    <w:rsid w:val="004C528F"/>
    <w:rsid w:val="004D2127"/>
    <w:rsid w:val="00515D2D"/>
    <w:rsid w:val="00524C9C"/>
    <w:rsid w:val="005300BF"/>
    <w:rsid w:val="0057072D"/>
    <w:rsid w:val="005977BC"/>
    <w:rsid w:val="005D5BC8"/>
    <w:rsid w:val="00604D1C"/>
    <w:rsid w:val="00614CAF"/>
    <w:rsid w:val="0062115B"/>
    <w:rsid w:val="006366F7"/>
    <w:rsid w:val="006454E0"/>
    <w:rsid w:val="00647E74"/>
    <w:rsid w:val="006835F9"/>
    <w:rsid w:val="0069636B"/>
    <w:rsid w:val="006A0D24"/>
    <w:rsid w:val="006B6016"/>
    <w:rsid w:val="006C7E3A"/>
    <w:rsid w:val="00720A11"/>
    <w:rsid w:val="007404FE"/>
    <w:rsid w:val="007474C1"/>
    <w:rsid w:val="00783208"/>
    <w:rsid w:val="00793A8E"/>
    <w:rsid w:val="007A21D4"/>
    <w:rsid w:val="007C7D0F"/>
    <w:rsid w:val="007C7FC3"/>
    <w:rsid w:val="007D3091"/>
    <w:rsid w:val="0081096C"/>
    <w:rsid w:val="008379C7"/>
    <w:rsid w:val="00882C6E"/>
    <w:rsid w:val="00891FFF"/>
    <w:rsid w:val="0089645C"/>
    <w:rsid w:val="008A1A79"/>
    <w:rsid w:val="008E3DFE"/>
    <w:rsid w:val="008F6F3E"/>
    <w:rsid w:val="008F72ED"/>
    <w:rsid w:val="00921EFE"/>
    <w:rsid w:val="00926E0E"/>
    <w:rsid w:val="00933360"/>
    <w:rsid w:val="009617B7"/>
    <w:rsid w:val="00980A68"/>
    <w:rsid w:val="009B30C0"/>
    <w:rsid w:val="009D6AEB"/>
    <w:rsid w:val="009F19CD"/>
    <w:rsid w:val="00A246BE"/>
    <w:rsid w:val="00A43F94"/>
    <w:rsid w:val="00A44933"/>
    <w:rsid w:val="00A46749"/>
    <w:rsid w:val="00A561A9"/>
    <w:rsid w:val="00A56C4E"/>
    <w:rsid w:val="00A57019"/>
    <w:rsid w:val="00A75FBC"/>
    <w:rsid w:val="00A81924"/>
    <w:rsid w:val="00AA49A3"/>
    <w:rsid w:val="00AA673C"/>
    <w:rsid w:val="00AA6789"/>
    <w:rsid w:val="00AC1211"/>
    <w:rsid w:val="00AD02B2"/>
    <w:rsid w:val="00AD403F"/>
    <w:rsid w:val="00AE0585"/>
    <w:rsid w:val="00AF066F"/>
    <w:rsid w:val="00B112FC"/>
    <w:rsid w:val="00B1165A"/>
    <w:rsid w:val="00B505B8"/>
    <w:rsid w:val="00B6123F"/>
    <w:rsid w:val="00B63095"/>
    <w:rsid w:val="00B95EBA"/>
    <w:rsid w:val="00BA13B4"/>
    <w:rsid w:val="00BB1354"/>
    <w:rsid w:val="00BC3208"/>
    <w:rsid w:val="00BC3A3F"/>
    <w:rsid w:val="00BC7F63"/>
    <w:rsid w:val="00BD6CF3"/>
    <w:rsid w:val="00BF464A"/>
    <w:rsid w:val="00C1704F"/>
    <w:rsid w:val="00C20779"/>
    <w:rsid w:val="00C23C89"/>
    <w:rsid w:val="00C337BB"/>
    <w:rsid w:val="00C358A5"/>
    <w:rsid w:val="00C43652"/>
    <w:rsid w:val="00CA2222"/>
    <w:rsid w:val="00CC3E2A"/>
    <w:rsid w:val="00CE6A0F"/>
    <w:rsid w:val="00CE6B88"/>
    <w:rsid w:val="00D002AE"/>
    <w:rsid w:val="00D07F59"/>
    <w:rsid w:val="00D14645"/>
    <w:rsid w:val="00D25BAE"/>
    <w:rsid w:val="00DB3918"/>
    <w:rsid w:val="00DC2739"/>
    <w:rsid w:val="00DE082F"/>
    <w:rsid w:val="00DE0D1B"/>
    <w:rsid w:val="00DE1BEE"/>
    <w:rsid w:val="00E25087"/>
    <w:rsid w:val="00E43DDE"/>
    <w:rsid w:val="00E86E5B"/>
    <w:rsid w:val="00EB5CDC"/>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3693"/>
    <w:rsid w:val="00FB42D7"/>
    <w:rsid w:val="00FD057F"/>
    <w:rsid w:val="00FD111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28EA7"/>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Kommentarzeichen">
    <w:name w:val="annotation reference"/>
    <w:basedOn w:val="Absatz-Standardschriftart"/>
    <w:semiHidden/>
    <w:unhideWhenUsed/>
    <w:rsid w:val="00D25BAE"/>
    <w:rPr>
      <w:sz w:val="16"/>
      <w:szCs w:val="16"/>
    </w:rPr>
  </w:style>
  <w:style w:type="paragraph" w:styleId="Kommentartext">
    <w:name w:val="annotation text"/>
    <w:basedOn w:val="Standard"/>
    <w:link w:val="KommentartextZchn"/>
    <w:semiHidden/>
    <w:unhideWhenUsed/>
    <w:rsid w:val="00D25BAE"/>
    <w:pPr>
      <w:spacing w:line="240" w:lineRule="auto"/>
    </w:pPr>
    <w:rPr>
      <w:sz w:val="20"/>
      <w:szCs w:val="20"/>
    </w:rPr>
  </w:style>
  <w:style w:type="character" w:customStyle="1" w:styleId="KommentartextZchn">
    <w:name w:val="Kommentartext Zchn"/>
    <w:basedOn w:val="Absatz-Standardschriftart"/>
    <w:link w:val="Kommentartext"/>
    <w:semiHidden/>
    <w:rsid w:val="00D25BAE"/>
    <w:rPr>
      <w:rFonts w:ascii="Verdana" w:hAnsi="Verdana" w:cs="Arial"/>
    </w:rPr>
  </w:style>
  <w:style w:type="paragraph" w:styleId="Kommentarthema">
    <w:name w:val="annotation subject"/>
    <w:basedOn w:val="Kommentartext"/>
    <w:next w:val="Kommentartext"/>
    <w:link w:val="KommentarthemaZchn"/>
    <w:semiHidden/>
    <w:unhideWhenUsed/>
    <w:rsid w:val="00D25BAE"/>
    <w:rPr>
      <w:b/>
      <w:bCs/>
    </w:rPr>
  </w:style>
  <w:style w:type="character" w:customStyle="1" w:styleId="KommentarthemaZchn">
    <w:name w:val="Kommentarthema Zchn"/>
    <w:basedOn w:val="KommentartextZchn"/>
    <w:link w:val="Kommentarthema"/>
    <w:semiHidden/>
    <w:rsid w:val="00D25BAE"/>
    <w:rPr>
      <w:rFonts w:ascii="Verdana" w:hAnsi="Verdana" w:cs="Arial"/>
      <w:b/>
      <w:bCs/>
    </w:rPr>
  </w:style>
  <w:style w:type="character" w:styleId="NichtaufgelsteErwhnung">
    <w:name w:val="Unresolved Mention"/>
    <w:basedOn w:val="Absatz-Standardschriftart"/>
    <w:uiPriority w:val="99"/>
    <w:semiHidden/>
    <w:unhideWhenUsed/>
    <w:rsid w:val="0032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hilipp.Donnert@methodpark.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cess-insights.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4335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2019-09-24T10:44:00Z</dcterms:created>
  <dcterms:modified xsi:type="dcterms:W3CDTF">2019-09-25T08:52:00Z</dcterms:modified>
</cp:coreProperties>
</file>