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F7" w:rsidRPr="004C528F" w:rsidRDefault="00FB0A04" w:rsidP="005977BC">
      <w:pPr>
        <w:pStyle w:val="berschrift3"/>
      </w:pPr>
      <w:r w:rsidRPr="004C528F">
        <w:t>Pressenotiz</w:t>
      </w:r>
      <w:bookmarkStart w:id="0" w:name="_GoBack"/>
      <w:bookmarkEnd w:id="0"/>
    </w:p>
    <w:p w:rsidR="006366F7" w:rsidRPr="004C528F" w:rsidRDefault="006366F7" w:rsidP="006454E0"/>
    <w:p w:rsidR="006366F7" w:rsidRPr="004C528F" w:rsidRDefault="009B2D12" w:rsidP="00B0215A">
      <w:pPr>
        <w:pStyle w:val="berschrift3"/>
      </w:pPr>
      <w:r>
        <w:t>Umsatzrekord bei Method Park: Unternehmen</w:t>
      </w:r>
      <w:r w:rsidR="00FE0428">
        <w:t>s</w:t>
      </w:r>
      <w:r w:rsidR="00F94AF6">
        <w:softHyphen/>
      </w:r>
      <w:r w:rsidR="00FE0428">
        <w:t>gruppe</w:t>
      </w:r>
      <w:r>
        <w:t xml:space="preserve"> schließt Geschäftsjahr 2016 mit </w:t>
      </w:r>
      <w:r w:rsidRPr="00651762">
        <w:t>20</w:t>
      </w:r>
      <w:r w:rsidR="00936661" w:rsidRPr="00651762">
        <w:t xml:space="preserve"> Pro</w:t>
      </w:r>
      <w:r w:rsidR="00F94AF6">
        <w:softHyphen/>
      </w:r>
      <w:r w:rsidR="00936661" w:rsidRPr="00651762">
        <w:t>zent</w:t>
      </w:r>
      <w:r>
        <w:t xml:space="preserve"> Umsatzplus</w:t>
      </w:r>
    </w:p>
    <w:p w:rsidR="007C7FC3" w:rsidRPr="004C528F" w:rsidRDefault="007C7FC3" w:rsidP="005977BC"/>
    <w:p w:rsidR="004A4274" w:rsidRDefault="009B2D12" w:rsidP="004C528F">
      <w:pPr>
        <w:pStyle w:val="Teaser"/>
      </w:pPr>
      <w:r>
        <w:t xml:space="preserve">14,7 </w:t>
      </w:r>
      <w:proofErr w:type="spellStart"/>
      <w:r>
        <w:t>Mio</w:t>
      </w:r>
      <w:proofErr w:type="spellEnd"/>
      <w:r>
        <w:t xml:space="preserve"> EUR Umsatz lautet das stolze Ergebnis der Method Park Unternehmensgruppe für 2016. </w:t>
      </w:r>
      <w:r w:rsidR="00CD1483">
        <w:t>In nahezu allen wichtigen Finanzkennzahlen wurde</w:t>
      </w:r>
      <w:r w:rsidR="00FE0428">
        <w:t xml:space="preserve"> über alle Fir</w:t>
      </w:r>
      <w:r w:rsidR="00F94AF6">
        <w:softHyphen/>
      </w:r>
      <w:r w:rsidR="00FE0428">
        <w:t>menbereiche hinweg</w:t>
      </w:r>
      <w:r w:rsidR="00CD1483">
        <w:t xml:space="preserve"> ein all-time high erreicht. </w:t>
      </w:r>
      <w:r>
        <w:t>Insbe</w:t>
      </w:r>
      <w:r w:rsidR="00F94AF6">
        <w:softHyphen/>
      </w:r>
      <w:r>
        <w:t>sondere das Consulting und der Lizenzverkauf für das Produkt „Stages“ erzielt</w:t>
      </w:r>
      <w:r w:rsidR="00295F6E">
        <w:t>en Rekordergebnisse.</w:t>
      </w:r>
    </w:p>
    <w:p w:rsidR="00295F6E" w:rsidRDefault="00295F6E" w:rsidP="004C528F">
      <w:pPr>
        <w:pStyle w:val="Teaser"/>
      </w:pPr>
    </w:p>
    <w:p w:rsidR="00936661" w:rsidRDefault="004C528F" w:rsidP="009951A6">
      <w:r>
        <w:t xml:space="preserve">Erlangen, </w:t>
      </w:r>
      <w:r w:rsidR="00CD1483">
        <w:t>02.05</w:t>
      </w:r>
      <w:r w:rsidR="004A4274" w:rsidRPr="004A4274">
        <w:t>.201</w:t>
      </w:r>
      <w:r w:rsidR="006A0D24">
        <w:t>7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936661">
        <w:t xml:space="preserve">Besonders erfolgreich war </w:t>
      </w:r>
      <w:r w:rsidR="00103E15">
        <w:t xml:space="preserve">die Method Park Gruppe </w:t>
      </w:r>
      <w:r w:rsidR="00936661">
        <w:t xml:space="preserve">2016 erneut </w:t>
      </w:r>
      <w:r w:rsidR="00103E15">
        <w:t xml:space="preserve">mit </w:t>
      </w:r>
      <w:r w:rsidR="00FE0428">
        <w:t>ihren</w:t>
      </w:r>
      <w:r w:rsidR="00103E15">
        <w:t xml:space="preserve"> Consulting-Dienstleistun</w:t>
      </w:r>
      <w:r w:rsidR="00F94AF6">
        <w:softHyphen/>
      </w:r>
      <w:r w:rsidR="00103E15">
        <w:t>gen. D</w:t>
      </w:r>
      <w:r w:rsidR="00936661">
        <w:t xml:space="preserve">eren Umsatz </w:t>
      </w:r>
      <w:r w:rsidR="00103E15">
        <w:t xml:space="preserve">legte </w:t>
      </w:r>
      <w:r w:rsidR="009D0E91">
        <w:t xml:space="preserve">wie schon im Vorjahr </w:t>
      </w:r>
      <w:r w:rsidR="00936661">
        <w:t xml:space="preserve">um </w:t>
      </w:r>
      <w:r w:rsidR="00936661" w:rsidRPr="00103E15">
        <w:t>30 Prozent</w:t>
      </w:r>
      <w:r w:rsidR="00936661">
        <w:t xml:space="preserve"> </w:t>
      </w:r>
      <w:r w:rsidR="00103E15">
        <w:t xml:space="preserve">zu und überstieg zusammen mit Trainings &amp; Seminaren die Marke von 5 </w:t>
      </w:r>
      <w:proofErr w:type="spellStart"/>
      <w:r w:rsidR="00103E15">
        <w:t>Mio</w:t>
      </w:r>
      <w:proofErr w:type="spellEnd"/>
      <w:r w:rsidR="00103E15">
        <w:t xml:space="preserve"> EUR deutlich</w:t>
      </w:r>
      <w:r w:rsidR="00936661">
        <w:t>.</w:t>
      </w:r>
      <w:r w:rsidR="009D0E91">
        <w:t xml:space="preserve"> </w:t>
      </w:r>
      <w:r w:rsidR="00295F6E">
        <w:t xml:space="preserve">Consulting und Training Center </w:t>
      </w:r>
      <w:r w:rsidR="00FE0428">
        <w:t>trugen</w:t>
      </w:r>
      <w:r w:rsidR="00295F6E">
        <w:t xml:space="preserve"> damit gemeinsam </w:t>
      </w:r>
      <w:r w:rsidR="00CD1483">
        <w:t>37</w:t>
      </w:r>
      <w:r w:rsidR="00295F6E">
        <w:t xml:space="preserve"> Prozent </w:t>
      </w:r>
      <w:r w:rsidR="00FE0428">
        <w:t>zum</w:t>
      </w:r>
      <w:r w:rsidR="00295F6E">
        <w:t xml:space="preserve"> Gesamtumsatz</w:t>
      </w:r>
      <w:r w:rsidR="00015280">
        <w:t xml:space="preserve"> der Method Park Gruppe</w:t>
      </w:r>
      <w:r w:rsidR="00FE0428">
        <w:t xml:space="preserve"> bei</w:t>
      </w:r>
      <w:r w:rsidR="00295F6E">
        <w:t>.</w:t>
      </w:r>
    </w:p>
    <w:p w:rsidR="00FE0428" w:rsidRDefault="00FE0428" w:rsidP="00FE0428">
      <w:r>
        <w:t xml:space="preserve">Der Bereich Products erwirtschaftete einen Ertrag von 3,8 </w:t>
      </w:r>
      <w:proofErr w:type="spellStart"/>
      <w:r>
        <w:t>Mio</w:t>
      </w:r>
      <w:proofErr w:type="spellEnd"/>
      <w:r>
        <w:t xml:space="preserve"> EUR und damit 27 Prozent des Gesamtumsatzes der Method Park Gruppe. Grund dafür war u.a. das Release der Stages Version V7, die 2016 auf den Markt kam. Allein die Lizenz</w:t>
      </w:r>
      <w:r w:rsidR="00F94AF6">
        <w:softHyphen/>
      </w:r>
      <w:r>
        <w:t xml:space="preserve">verkäufe für Stages erreichten 1,5 </w:t>
      </w:r>
      <w:proofErr w:type="spellStart"/>
      <w:r>
        <w:t>Mio</w:t>
      </w:r>
      <w:proofErr w:type="spellEnd"/>
      <w:r>
        <w:t xml:space="preserve"> EUR – 20 Prozent mehr als im Vorjahr.</w:t>
      </w:r>
    </w:p>
    <w:p w:rsidR="00CD0579" w:rsidRDefault="00295F6E" w:rsidP="009951A6">
      <w:r>
        <w:t xml:space="preserve">Ebenfalls erfreulich: die Entwicklung der Method Park </w:t>
      </w:r>
      <w:proofErr w:type="spellStart"/>
      <w:r>
        <w:t>America</w:t>
      </w:r>
      <w:proofErr w:type="spellEnd"/>
      <w:r>
        <w:t xml:space="preserve"> Inc. Sie konnte ihre Umsätze im Vergleich zu</w:t>
      </w:r>
      <w:r w:rsidR="00B511B1">
        <w:t xml:space="preserve"> 2015</w:t>
      </w:r>
      <w:r>
        <w:t xml:space="preserve"> auf 1,7 </w:t>
      </w:r>
      <w:proofErr w:type="spellStart"/>
      <w:r>
        <w:t>Mio</w:t>
      </w:r>
      <w:proofErr w:type="spellEnd"/>
      <w:r>
        <w:t xml:space="preserve"> </w:t>
      </w:r>
      <w:r>
        <w:lastRenderedPageBreak/>
        <w:t>EUR verdoppeln.</w:t>
      </w:r>
      <w:r w:rsidR="00015280">
        <w:t xml:space="preserve"> A</w:t>
      </w:r>
      <w:r w:rsidR="00CD0579">
        <w:t xml:space="preserve">uch </w:t>
      </w:r>
      <w:r w:rsidR="00FE0428">
        <w:t>das</w:t>
      </w:r>
      <w:r w:rsidR="00CD0579">
        <w:t xml:space="preserve"> Engineering </w:t>
      </w:r>
      <w:r w:rsidR="00FE0428">
        <w:t>steigerte seine Um</w:t>
      </w:r>
      <w:r w:rsidR="00F94AF6">
        <w:softHyphen/>
      </w:r>
      <w:r w:rsidR="00FE0428">
        <w:t>sätze</w:t>
      </w:r>
      <w:r w:rsidR="00CD0579">
        <w:t xml:space="preserve"> </w:t>
      </w:r>
      <w:r w:rsidR="00CD1483">
        <w:t xml:space="preserve">auf 5,9 </w:t>
      </w:r>
      <w:proofErr w:type="spellStart"/>
      <w:r w:rsidR="00CD1483">
        <w:t>Mio</w:t>
      </w:r>
      <w:proofErr w:type="spellEnd"/>
      <w:r w:rsidR="00CD1483">
        <w:t xml:space="preserve"> EUR</w:t>
      </w:r>
      <w:r>
        <w:t xml:space="preserve">, was einem Anteil am Gesamtumsatz von </w:t>
      </w:r>
      <w:r w:rsidR="00CD1483">
        <w:t>36</w:t>
      </w:r>
      <w:r>
        <w:t xml:space="preserve"> Prozent entspricht.</w:t>
      </w:r>
    </w:p>
    <w:p w:rsidR="00936661" w:rsidRDefault="00936661" w:rsidP="009951A6">
      <w:r>
        <w:t>Weitere Erfolge erzielte die Method Park Gruppe bei der Kun</w:t>
      </w:r>
      <w:r w:rsidR="00F94AF6">
        <w:softHyphen/>
      </w:r>
      <w:r>
        <w:t xml:space="preserve">dendiversifikation. </w:t>
      </w:r>
      <w:r w:rsidR="009D0E91">
        <w:t>Während 2014 noch 67 Prozent des Umsat</w:t>
      </w:r>
      <w:r w:rsidR="00F94AF6">
        <w:softHyphen/>
      </w:r>
      <w:r w:rsidR="009D0E91">
        <w:t>zes mit Großkunden (</w:t>
      </w:r>
      <w:r w:rsidR="00FE0428">
        <w:t>mehr als</w:t>
      </w:r>
      <w:r w:rsidR="009D0E91">
        <w:t xml:space="preserve"> 250.000 EUR Jahresumsatz) er</w:t>
      </w:r>
      <w:r w:rsidR="00F94AF6">
        <w:softHyphen/>
      </w:r>
      <w:r w:rsidR="009D0E91">
        <w:t>zielt wurde</w:t>
      </w:r>
      <w:r w:rsidR="00B511B1">
        <w:t>n</w:t>
      </w:r>
      <w:r w:rsidR="009D0E91">
        <w:t>, waren dies 2016 nur noch 57 Prozent. Dafür nahm die Zahl der Kunden im Mittelfeld zwischen 50.000 und 250.000 EUR genauso zu wie die Zahl der k</w:t>
      </w:r>
      <w:r w:rsidR="00B511B1">
        <w:t>leineren Kunden bis 50.000 EUR Jahresu</w:t>
      </w:r>
      <w:r w:rsidR="009D0E91">
        <w:t>msatz.</w:t>
      </w:r>
    </w:p>
    <w:p w:rsidR="00CD0579" w:rsidRDefault="00CD0579" w:rsidP="009951A6">
      <w:r>
        <w:t xml:space="preserve">Dieses Umsatzwachstum war nur </w:t>
      </w:r>
      <w:r w:rsidR="00295F6E">
        <w:t>mit hochmotivierten</w:t>
      </w:r>
      <w:r>
        <w:t>, enga</w:t>
      </w:r>
      <w:r w:rsidR="00F94AF6">
        <w:softHyphen/>
      </w:r>
      <w:r w:rsidR="00295F6E">
        <w:t>gierten</w:t>
      </w:r>
      <w:r>
        <w:t xml:space="preserve"> Mitarbeiter</w:t>
      </w:r>
      <w:r w:rsidR="00B511B1">
        <w:t>n</w:t>
      </w:r>
      <w:r>
        <w:t xml:space="preserve"> möglich, die sich mit ihrem Unternehmen identifizieren. Dies spiegelt</w:t>
      </w:r>
      <w:r w:rsidR="00295F6E">
        <w:t>e</w:t>
      </w:r>
      <w:r>
        <w:t xml:space="preserve"> sich in der Top Job Auszeichnung „Top Arbeitgeber 2017“ wieder, die Method Park für sein Per</w:t>
      </w:r>
      <w:r w:rsidR="00F94AF6">
        <w:softHyphen/>
      </w:r>
      <w:r>
        <w:t>sonalmanagement erhielt. Das Unternehmen investierte im zu</w:t>
      </w:r>
      <w:r w:rsidR="00F94AF6">
        <w:softHyphen/>
      </w:r>
      <w:r>
        <w:t xml:space="preserve">rückliegenden Jahr viel in Recruiting und </w:t>
      </w:r>
      <w:proofErr w:type="spellStart"/>
      <w:r>
        <w:t>Employer</w:t>
      </w:r>
      <w:proofErr w:type="spellEnd"/>
      <w:r>
        <w:t xml:space="preserve"> Branding, gewann für seine Kampagne „Liebe, was Du tust“ sogar den German Design Award 2017, so dass die Zahl der Mitarbeiter </w:t>
      </w:r>
      <w:r w:rsidR="00295F6E">
        <w:t xml:space="preserve">von anfangs 130 </w:t>
      </w:r>
      <w:r>
        <w:t xml:space="preserve">zum Jahresende auf </w:t>
      </w:r>
      <w:r w:rsidR="00CD1483">
        <w:t>154</w:t>
      </w:r>
      <w:r>
        <w:t xml:space="preserve"> kletterte.</w:t>
      </w:r>
    </w:p>
    <w:p w:rsidR="00295F6E" w:rsidRDefault="00295F6E" w:rsidP="009951A6">
      <w:r>
        <w:t>Die positive Gesamtentwick</w:t>
      </w:r>
      <w:r w:rsidR="00DA10FA">
        <w:t>l</w:t>
      </w:r>
      <w:r>
        <w:t>ung der Method Park Gruppe ist auch Motor für den Ausbau des Standortnetzes</w:t>
      </w:r>
      <w:r w:rsidR="00DA10FA">
        <w:t>. Zu den bishe</w:t>
      </w:r>
      <w:r w:rsidR="00F94AF6">
        <w:softHyphen/>
      </w:r>
      <w:r w:rsidR="00DA10FA">
        <w:t xml:space="preserve">rigen Niederlassungen Erlangen, München und Stuttgart </w:t>
      </w:r>
      <w:r w:rsidR="00FE0428">
        <w:t>er</w:t>
      </w:r>
      <w:r w:rsidR="00DA10FA">
        <w:t>öff</w:t>
      </w:r>
      <w:r w:rsidR="00F94AF6">
        <w:softHyphen/>
      </w:r>
      <w:r w:rsidR="00DA10FA">
        <w:t xml:space="preserve">nete das Unternehmen in Deutschland im April </w:t>
      </w:r>
      <w:r w:rsidR="00DE72BE">
        <w:t xml:space="preserve">2017 </w:t>
      </w:r>
      <w:r w:rsidR="00DA10FA">
        <w:t xml:space="preserve">weitere Standorte in Hannover und </w:t>
      </w:r>
      <w:r w:rsidR="00DE72BE">
        <w:t>Frankfurt/Main</w:t>
      </w:r>
      <w:r w:rsidR="00DA10FA">
        <w:t xml:space="preserve">. Und auch </w:t>
      </w:r>
      <w:r w:rsidR="00FE0428">
        <w:t xml:space="preserve">die </w:t>
      </w:r>
      <w:r w:rsidR="00DA10FA">
        <w:t xml:space="preserve">Method Park </w:t>
      </w:r>
      <w:proofErr w:type="spellStart"/>
      <w:r w:rsidR="00DA10FA">
        <w:t>America</w:t>
      </w:r>
      <w:proofErr w:type="spellEnd"/>
      <w:r w:rsidR="00DA10FA">
        <w:t xml:space="preserve"> expandiert</w:t>
      </w:r>
      <w:r w:rsidR="00883BB7">
        <w:t>e</w:t>
      </w:r>
      <w:r w:rsidR="00DA10FA">
        <w:t xml:space="preserve"> mit einer neuen Dependance in Pittsburgh. </w:t>
      </w:r>
      <w:r>
        <w:t>„</w:t>
      </w:r>
      <w:r w:rsidR="00DA10FA">
        <w:t>Wir nutzen diese neuen Niederlassungen natür</w:t>
      </w:r>
      <w:r w:rsidR="00F94AF6">
        <w:softHyphen/>
      </w:r>
      <w:r w:rsidR="00DA10FA">
        <w:t>lich</w:t>
      </w:r>
      <w:r w:rsidR="004D18C5">
        <w:t xml:space="preserve"> vor allem, um </w:t>
      </w:r>
      <w:r w:rsidR="00DE72BE">
        <w:t>die Beziehung zu unseren Kunden zu stär</w:t>
      </w:r>
      <w:r w:rsidR="00F94AF6">
        <w:softHyphen/>
      </w:r>
      <w:r w:rsidR="00DE72BE">
        <w:t xml:space="preserve">ken und direkt vor Ort für sie verfügbar zu sein“, erklärt Prof. Dr. Bernd </w:t>
      </w:r>
      <w:proofErr w:type="spellStart"/>
      <w:r w:rsidR="00DE72BE">
        <w:t>Hindel</w:t>
      </w:r>
      <w:proofErr w:type="spellEnd"/>
      <w:r w:rsidR="00DE72BE">
        <w:t xml:space="preserve"> als Vorstandsvorsitzender die Motivation hin</w:t>
      </w:r>
      <w:r w:rsidR="00F94AF6">
        <w:softHyphen/>
      </w:r>
      <w:r w:rsidR="00DE72BE">
        <w:t>ter dieser Expansion der Method Park Gruppe. „Gleichzeit</w:t>
      </w:r>
      <w:r w:rsidR="00B511B1">
        <w:t>ig</w:t>
      </w:r>
      <w:r w:rsidR="00DE72BE">
        <w:t xml:space="preserve"> </w:t>
      </w:r>
      <w:r w:rsidR="00DE72BE">
        <w:lastRenderedPageBreak/>
        <w:t xml:space="preserve">dienen die neuen Standorte aber auch </w:t>
      </w:r>
      <w:r w:rsidR="00357171">
        <w:t>unserem</w:t>
      </w:r>
      <w:r w:rsidR="00DE72BE">
        <w:t xml:space="preserve"> weiteren</w:t>
      </w:r>
      <w:r>
        <w:t xml:space="preserve"> Per</w:t>
      </w:r>
      <w:r w:rsidR="00F94AF6">
        <w:softHyphen/>
      </w:r>
      <w:r>
        <w:t>sonalaufbau</w:t>
      </w:r>
      <w:r w:rsidR="00DE72BE">
        <w:t>.</w:t>
      </w:r>
      <w:r w:rsidR="00DA10FA">
        <w:t>“</w:t>
      </w:r>
    </w:p>
    <w:p w:rsidR="00DE72BE" w:rsidRDefault="00DE72BE" w:rsidP="009951A6">
      <w:r>
        <w:t>Ein kontinuierliches Umsatzwachstum, steigende Mitarbeiter</w:t>
      </w:r>
      <w:r w:rsidR="00F94AF6">
        <w:softHyphen/>
      </w:r>
      <w:r>
        <w:t>zahlen, eine hohe Kundenzufriedenheit und die positive Reso</w:t>
      </w:r>
      <w:r w:rsidR="00F94AF6">
        <w:softHyphen/>
      </w:r>
      <w:r>
        <w:t>nanz in zahlreichen Projekten erlauben Method Park einen op</w:t>
      </w:r>
      <w:r w:rsidR="00F94AF6">
        <w:softHyphen/>
      </w:r>
      <w:r>
        <w:t xml:space="preserve">timistischen Blick in die Zukunft. </w:t>
      </w:r>
      <w:r w:rsidR="00CD1483">
        <w:t>Dieser Optimismus ist be</w:t>
      </w:r>
      <w:r w:rsidR="00F94AF6">
        <w:softHyphen/>
      </w:r>
      <w:r w:rsidR="00CD1483">
        <w:t>rechtigt, verzeichnet die Unternehmensgruppe in ihren Auf</w:t>
      </w:r>
      <w:r w:rsidR="00F94AF6">
        <w:softHyphen/>
      </w:r>
      <w:r w:rsidR="00CD1483">
        <w:t xml:space="preserve">tragsbüchern derzeit bereits ein Volumen von 4,5 </w:t>
      </w:r>
      <w:proofErr w:type="spellStart"/>
      <w:r w:rsidR="00CD1483">
        <w:t>Mio</w:t>
      </w:r>
      <w:proofErr w:type="spellEnd"/>
      <w:r w:rsidR="00CD1483">
        <w:t xml:space="preserve"> EUR – ein Viertel mehr als im Vorjahreszeitraum. </w:t>
      </w:r>
      <w:r>
        <w:t xml:space="preserve">Noch einmal Prof. </w:t>
      </w:r>
      <w:proofErr w:type="spellStart"/>
      <w:r>
        <w:t>Hindel</w:t>
      </w:r>
      <w:proofErr w:type="spellEnd"/>
      <w:r>
        <w:t>: „</w:t>
      </w:r>
      <w:r w:rsidR="00357171">
        <w:t>Mit diesem soliden Unternehmenswachstum sehen wir uns für künftige Herausforderungen sehr gut gerüstet.“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111DEB">
        <w:rPr>
          <w:i/>
        </w:rPr>
        <w:t>3.488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C337BB">
        <w:t>7</w:t>
      </w:r>
      <w:r w:rsidR="006A0D24">
        <w:t>0</w:t>
      </w:r>
      <w:r w:rsidRPr="00ED1D9A">
        <w:t xml:space="preserve"> Mitarbeiter an Standorten in Erlangen, München, Stuttgart</w:t>
      </w:r>
      <w:r w:rsidR="00F06CB8">
        <w:t>, Hannover</w:t>
      </w:r>
      <w:r w:rsidRPr="00ED1D9A">
        <w:t xml:space="preserve"> </w:t>
      </w:r>
      <w:r w:rsidR="00C337BB">
        <w:t>und Frankfurt</w:t>
      </w:r>
      <w:r w:rsidR="00B511B1">
        <w:t>/Main</w:t>
      </w:r>
      <w:r w:rsidR="00C337BB">
        <w:t xml:space="preserve"> </w:t>
      </w:r>
      <w:r w:rsidRPr="00ED1D9A">
        <w:t>sowie Detroit</w:t>
      </w:r>
      <w:r w:rsidR="00295F6E">
        <w:t>,</w:t>
      </w:r>
      <w:r w:rsidRPr="00ED1D9A">
        <w:t xml:space="preserve"> </w:t>
      </w:r>
      <w:r w:rsidR="00295F6E" w:rsidRPr="00ED1D9A">
        <w:t xml:space="preserve">Miami </w:t>
      </w:r>
      <w:r w:rsidRPr="00ED1D9A">
        <w:t xml:space="preserve">und </w:t>
      </w:r>
      <w:r w:rsidR="00295F6E">
        <w:t xml:space="preserve">Pittsburgh </w:t>
      </w:r>
      <w:r w:rsidRPr="00ED1D9A">
        <w:t>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6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7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sectPr w:rsidR="00ED1D9A" w:rsidRPr="00ED1D9A" w:rsidSect="000F5807">
      <w:headerReference w:type="default" r:id="rId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10" w:rsidRDefault="00EF1F10">
      <w:r>
        <w:separator/>
      </w:r>
    </w:p>
  </w:endnote>
  <w:endnote w:type="continuationSeparator" w:id="0">
    <w:p w:rsidR="00EF1F10" w:rsidRDefault="00EF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10" w:rsidRDefault="00EF1F10">
      <w:r>
        <w:separator/>
      </w:r>
    </w:p>
  </w:footnote>
  <w:footnote w:type="continuationSeparator" w:id="0">
    <w:p w:rsidR="00EF1F10" w:rsidRDefault="00EF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3D9ACB7F" wp14:editId="767DABC3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15280"/>
    <w:rsid w:val="00054223"/>
    <w:rsid w:val="00054AD9"/>
    <w:rsid w:val="0006738D"/>
    <w:rsid w:val="0007501D"/>
    <w:rsid w:val="000764E8"/>
    <w:rsid w:val="0008087A"/>
    <w:rsid w:val="00084BC3"/>
    <w:rsid w:val="000A4AE7"/>
    <w:rsid w:val="000A5321"/>
    <w:rsid w:val="000A6AFC"/>
    <w:rsid w:val="000F5807"/>
    <w:rsid w:val="000F681C"/>
    <w:rsid w:val="00103414"/>
    <w:rsid w:val="00103E15"/>
    <w:rsid w:val="00111DEB"/>
    <w:rsid w:val="00122B73"/>
    <w:rsid w:val="001657C3"/>
    <w:rsid w:val="00167806"/>
    <w:rsid w:val="00171E2E"/>
    <w:rsid w:val="00184F99"/>
    <w:rsid w:val="001B0909"/>
    <w:rsid w:val="002230FC"/>
    <w:rsid w:val="00242EF1"/>
    <w:rsid w:val="00255EAA"/>
    <w:rsid w:val="002663CA"/>
    <w:rsid w:val="0026723C"/>
    <w:rsid w:val="00273B74"/>
    <w:rsid w:val="00282095"/>
    <w:rsid w:val="00295F6E"/>
    <w:rsid w:val="002C236D"/>
    <w:rsid w:val="002C3DC4"/>
    <w:rsid w:val="002D0204"/>
    <w:rsid w:val="002E3B62"/>
    <w:rsid w:val="003460E6"/>
    <w:rsid w:val="003473AB"/>
    <w:rsid w:val="00355F75"/>
    <w:rsid w:val="00357171"/>
    <w:rsid w:val="00357B41"/>
    <w:rsid w:val="00362AF0"/>
    <w:rsid w:val="00363B18"/>
    <w:rsid w:val="003A74B7"/>
    <w:rsid w:val="003E4AFC"/>
    <w:rsid w:val="003F2D2C"/>
    <w:rsid w:val="003F5FBF"/>
    <w:rsid w:val="003F7A8A"/>
    <w:rsid w:val="004019E6"/>
    <w:rsid w:val="00411FAE"/>
    <w:rsid w:val="00425776"/>
    <w:rsid w:val="00443C2A"/>
    <w:rsid w:val="00465FC1"/>
    <w:rsid w:val="00487279"/>
    <w:rsid w:val="004947CD"/>
    <w:rsid w:val="004A4274"/>
    <w:rsid w:val="004C528F"/>
    <w:rsid w:val="004D18C5"/>
    <w:rsid w:val="004D2127"/>
    <w:rsid w:val="005300BF"/>
    <w:rsid w:val="0057072D"/>
    <w:rsid w:val="005977BC"/>
    <w:rsid w:val="005D5BC8"/>
    <w:rsid w:val="00604D1C"/>
    <w:rsid w:val="00614CAF"/>
    <w:rsid w:val="006366F7"/>
    <w:rsid w:val="006454E0"/>
    <w:rsid w:val="00647E74"/>
    <w:rsid w:val="00651762"/>
    <w:rsid w:val="006835F9"/>
    <w:rsid w:val="006A0D24"/>
    <w:rsid w:val="006B6016"/>
    <w:rsid w:val="006C7E3A"/>
    <w:rsid w:val="007404FE"/>
    <w:rsid w:val="007474C1"/>
    <w:rsid w:val="007A21D4"/>
    <w:rsid w:val="007C7D0F"/>
    <w:rsid w:val="007C7FC3"/>
    <w:rsid w:val="007D3091"/>
    <w:rsid w:val="0081096C"/>
    <w:rsid w:val="008379C7"/>
    <w:rsid w:val="00883BB7"/>
    <w:rsid w:val="0089645C"/>
    <w:rsid w:val="00926E0E"/>
    <w:rsid w:val="00933360"/>
    <w:rsid w:val="00936661"/>
    <w:rsid w:val="009617B7"/>
    <w:rsid w:val="00980A68"/>
    <w:rsid w:val="009951A6"/>
    <w:rsid w:val="009B2D12"/>
    <w:rsid w:val="009B30C0"/>
    <w:rsid w:val="009D0E91"/>
    <w:rsid w:val="009D6AEB"/>
    <w:rsid w:val="009F19CD"/>
    <w:rsid w:val="009F5C32"/>
    <w:rsid w:val="00A246BE"/>
    <w:rsid w:val="00A347DF"/>
    <w:rsid w:val="00A43F94"/>
    <w:rsid w:val="00A44933"/>
    <w:rsid w:val="00A46749"/>
    <w:rsid w:val="00A561A9"/>
    <w:rsid w:val="00A56C4E"/>
    <w:rsid w:val="00A57019"/>
    <w:rsid w:val="00A75FBC"/>
    <w:rsid w:val="00A81924"/>
    <w:rsid w:val="00AA673C"/>
    <w:rsid w:val="00AA6789"/>
    <w:rsid w:val="00AD02B2"/>
    <w:rsid w:val="00AD4629"/>
    <w:rsid w:val="00AE0585"/>
    <w:rsid w:val="00AE32E0"/>
    <w:rsid w:val="00AF066F"/>
    <w:rsid w:val="00B0215A"/>
    <w:rsid w:val="00B112FC"/>
    <w:rsid w:val="00B1165A"/>
    <w:rsid w:val="00B12789"/>
    <w:rsid w:val="00B511B1"/>
    <w:rsid w:val="00B6123F"/>
    <w:rsid w:val="00B63095"/>
    <w:rsid w:val="00BB1354"/>
    <w:rsid w:val="00BC3208"/>
    <w:rsid w:val="00BC3A3F"/>
    <w:rsid w:val="00BC7F63"/>
    <w:rsid w:val="00BF464A"/>
    <w:rsid w:val="00C1704F"/>
    <w:rsid w:val="00C20779"/>
    <w:rsid w:val="00C23C89"/>
    <w:rsid w:val="00C337BB"/>
    <w:rsid w:val="00C358A5"/>
    <w:rsid w:val="00CA2222"/>
    <w:rsid w:val="00CC3E2A"/>
    <w:rsid w:val="00CD0579"/>
    <w:rsid w:val="00CD1483"/>
    <w:rsid w:val="00CE6B88"/>
    <w:rsid w:val="00D002AE"/>
    <w:rsid w:val="00D14645"/>
    <w:rsid w:val="00DA10FA"/>
    <w:rsid w:val="00DB72C8"/>
    <w:rsid w:val="00DD5587"/>
    <w:rsid w:val="00DE082F"/>
    <w:rsid w:val="00DE1BEE"/>
    <w:rsid w:val="00DE72BE"/>
    <w:rsid w:val="00E25087"/>
    <w:rsid w:val="00E43DDE"/>
    <w:rsid w:val="00E86E5B"/>
    <w:rsid w:val="00EB5CDC"/>
    <w:rsid w:val="00EC7073"/>
    <w:rsid w:val="00EC7AE2"/>
    <w:rsid w:val="00ED1D9A"/>
    <w:rsid w:val="00ED3B30"/>
    <w:rsid w:val="00EE2DAA"/>
    <w:rsid w:val="00EE6290"/>
    <w:rsid w:val="00EF1F10"/>
    <w:rsid w:val="00F06CB8"/>
    <w:rsid w:val="00F23890"/>
    <w:rsid w:val="00F518D0"/>
    <w:rsid w:val="00F71404"/>
    <w:rsid w:val="00F74716"/>
    <w:rsid w:val="00F76909"/>
    <w:rsid w:val="00F80C7D"/>
    <w:rsid w:val="00F82178"/>
    <w:rsid w:val="00F94AF6"/>
    <w:rsid w:val="00FB0A04"/>
    <w:rsid w:val="00FB42D7"/>
    <w:rsid w:val="00FD057F"/>
    <w:rsid w:val="00FD7FD3"/>
    <w:rsid w:val="00FE0428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4F81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0215A"/>
    <w:pPr>
      <w:spacing w:before="120" w:after="120" w:line="360" w:lineRule="auto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rPr>
      <w:b/>
      <w:i/>
    </w:rPr>
  </w:style>
  <w:style w:type="character" w:styleId="Kommentarzeichen">
    <w:name w:val="annotation reference"/>
    <w:basedOn w:val="Absatz-Standardschriftart"/>
    <w:semiHidden/>
    <w:unhideWhenUsed/>
    <w:rsid w:val="00103E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03E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3E15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03E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3E15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Donnert@methodpar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5170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2017-04-26T12:29:00Z</cp:lastPrinted>
  <dcterms:created xsi:type="dcterms:W3CDTF">2017-04-26T12:28:00Z</dcterms:created>
  <dcterms:modified xsi:type="dcterms:W3CDTF">2017-04-26T12:36:00Z</dcterms:modified>
</cp:coreProperties>
</file>