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0F3B" w14:textId="77777777" w:rsidR="006366F7" w:rsidRPr="004C528F" w:rsidRDefault="00FB0A04" w:rsidP="002167CB">
      <w:pPr>
        <w:pStyle w:val="berschrift3"/>
      </w:pPr>
      <w:r w:rsidRPr="004C528F">
        <w:t>Pressenotiz</w:t>
      </w:r>
    </w:p>
    <w:p w14:paraId="1DBB4445" w14:textId="77777777" w:rsidR="006366F7" w:rsidRPr="004C528F" w:rsidRDefault="006366F7" w:rsidP="002167CB"/>
    <w:p w14:paraId="3436CC08" w14:textId="1AB3934B" w:rsidR="006366F7" w:rsidRPr="004C528F" w:rsidRDefault="007C2DA7" w:rsidP="00463D56">
      <w:pPr>
        <w:pStyle w:val="berschrift3"/>
        <w:spacing w:before="240" w:after="240"/>
      </w:pPr>
      <w:r>
        <w:t>Continental und Method Park schließen Rahmenvertrag</w:t>
      </w:r>
    </w:p>
    <w:p w14:paraId="353E14E4" w14:textId="72575AF1" w:rsidR="007C7FC3" w:rsidRPr="002167CB" w:rsidRDefault="007C2DA7" w:rsidP="00FB3693">
      <w:pPr>
        <w:pStyle w:val="berschrift4"/>
      </w:pPr>
      <w:r>
        <w:t>Partnerschaft wird gestärkt</w:t>
      </w:r>
    </w:p>
    <w:p w14:paraId="29B43B55" w14:textId="594C4AE7" w:rsidR="004A4274" w:rsidRDefault="007C2DA7" w:rsidP="00463D56">
      <w:pPr>
        <w:pStyle w:val="Teaser"/>
        <w:spacing w:before="240" w:after="240"/>
      </w:pPr>
      <w:r>
        <w:t xml:space="preserve">Continental und Method Park vereinbaren einen neuen Rahmenvertrag, den beide Unternehmen als starkes Bekenntnis ihrer Zusammenarbeit werten. Er umfasst das gesamte Method Park Portfolio und sichert Continental einen schnelleren, einfacheren Zugriff auf die Dienstleistungen </w:t>
      </w:r>
      <w:r w:rsidR="007F6AF4">
        <w:t xml:space="preserve">und Produkte </w:t>
      </w:r>
      <w:r>
        <w:t>des Beratungshauses.</w:t>
      </w:r>
    </w:p>
    <w:p w14:paraId="0FA7399A" w14:textId="4812EA63" w:rsidR="00184F99" w:rsidRDefault="004C528F" w:rsidP="002167CB">
      <w:r>
        <w:t xml:space="preserve">Erlangen, </w:t>
      </w:r>
      <w:r w:rsidR="00762CCC">
        <w:t>20.05</w:t>
      </w:r>
      <w:r w:rsidR="004A4274" w:rsidRPr="004A4274">
        <w:t>.20</w:t>
      </w:r>
      <w:r w:rsidR="004A2D1D">
        <w:t>20</w:t>
      </w:r>
      <w:r w:rsidR="004A4274" w:rsidRPr="004A4274">
        <w:t xml:space="preserve"> </w:t>
      </w:r>
      <w:r>
        <w:t>–</w:t>
      </w:r>
      <w:r w:rsidR="004A4274" w:rsidRPr="004A4274">
        <w:t xml:space="preserve"> </w:t>
      </w:r>
      <w:r w:rsidR="007C2DA7">
        <w:t>Der Automobilzulieferer Continental</w:t>
      </w:r>
      <w:r w:rsidR="00A0223C">
        <w:t xml:space="preserve"> und das Software- und Systemhaus Method Park bekräftigen ihre </w:t>
      </w:r>
      <w:r w:rsidR="00CA34E1">
        <w:t xml:space="preserve">langjährige </w:t>
      </w:r>
      <w:r w:rsidR="00A0223C">
        <w:t>Zusammenarbeit mit einem neuen Rahmenvertrag. Dieser Vertrag sichert Continental einen einfacheren Zugriff auf das gesamte Method Park Portfolio. Dazu gehören vor allem die Beratung zu Automotive SPICE</w:t>
      </w:r>
      <w:r w:rsidR="00A0223C" w:rsidRPr="00111743">
        <w:rPr>
          <w:vertAlign w:val="superscript"/>
        </w:rPr>
        <w:t>®</w:t>
      </w:r>
      <w:r w:rsidR="00A0223C">
        <w:t xml:space="preserve">, die Unterstützung zu den Herausforderungen des </w:t>
      </w:r>
      <w:proofErr w:type="spellStart"/>
      <w:r w:rsidR="00A0223C">
        <w:t>Application</w:t>
      </w:r>
      <w:proofErr w:type="spellEnd"/>
      <w:r w:rsidR="00A0223C">
        <w:t xml:space="preserve"> Life Cycle Management</w:t>
      </w:r>
      <w:r w:rsidR="007F6AF4">
        <w:t>s</w:t>
      </w:r>
      <w:r w:rsidR="00A0223C">
        <w:t xml:space="preserve"> (ALM) sowie bei der Prozessdefinition </w:t>
      </w:r>
      <w:r w:rsidR="00CA34E1">
        <w:t>mit der</w:t>
      </w:r>
      <w:r w:rsidR="00A0223C">
        <w:t xml:space="preserve"> Prozessmanagement-</w:t>
      </w:r>
      <w:r w:rsidR="00CA34E1">
        <w:t>Lösung</w:t>
      </w:r>
      <w:r w:rsidR="00A0223C">
        <w:t xml:space="preserve"> Stages.</w:t>
      </w:r>
    </w:p>
    <w:p w14:paraId="1D597ADA" w14:textId="73AB267F" w:rsidR="002167CB" w:rsidRDefault="00A0223C" w:rsidP="00FB3693">
      <w:pPr>
        <w:pStyle w:val="berschrift4"/>
      </w:pPr>
      <w:r>
        <w:t>Beschleunigung der Bestellprozesse</w:t>
      </w:r>
    </w:p>
    <w:p w14:paraId="40536B30" w14:textId="21BCFE3B" w:rsidR="007F6AF4" w:rsidRDefault="00CA34E1" w:rsidP="002167CB">
      <w:r>
        <w:t xml:space="preserve">Für beide Unternehmen bedeutet der Vertrag noch mehr Stabilität und Preiskontinuität. </w:t>
      </w:r>
      <w:r w:rsidR="00A0223C">
        <w:t xml:space="preserve">Method Park </w:t>
      </w:r>
      <w:r w:rsidR="007F6AF4">
        <w:t>beurteilt</w:t>
      </w:r>
      <w:r>
        <w:t xml:space="preserve"> darin</w:t>
      </w:r>
      <w:r w:rsidR="00A0223C">
        <w:t xml:space="preserve"> vor allem </w:t>
      </w:r>
      <w:r w:rsidR="007F6AF4">
        <w:t>die</w:t>
      </w:r>
      <w:r w:rsidR="00A0223C">
        <w:t xml:space="preserve"> Beschleunigung der Bestellprozesse</w:t>
      </w:r>
      <w:r w:rsidR="007F6AF4">
        <w:t xml:space="preserve"> positiv</w:t>
      </w:r>
      <w:r w:rsidR="00EE5085">
        <w:t>:</w:t>
      </w:r>
      <w:r w:rsidR="00A0223C">
        <w:t xml:space="preserve"> „Wir freuen uns, die verschiedenen Fachbereiche bei Continental jetzt noch schneller </w:t>
      </w:r>
      <w:r w:rsidR="007F6AF4">
        <w:t xml:space="preserve">und unkomplizierter </w:t>
      </w:r>
      <w:r>
        <w:t>bedienen zu können!“</w:t>
      </w:r>
      <w:r w:rsidR="00523F47">
        <w:t xml:space="preserve"> </w:t>
      </w:r>
      <w:r w:rsidR="007F6AF4">
        <w:t xml:space="preserve">betont Michael Landwehr, </w:t>
      </w:r>
      <w:r w:rsidR="00111743">
        <w:t>Prokurist</w:t>
      </w:r>
      <w:r w:rsidR="007F6AF4">
        <w:t xml:space="preserve"> bei Method Park.</w:t>
      </w:r>
    </w:p>
    <w:p w14:paraId="0CCAC6A1" w14:textId="5B43F909" w:rsidR="00FB3693" w:rsidRDefault="00523F47" w:rsidP="002167CB">
      <w:r>
        <w:lastRenderedPageBreak/>
        <w:t>Der neue Vertrag ist ab sofort und für die Dauer von drei Jahren gültig.</w:t>
      </w:r>
      <w:r w:rsidR="008623F9">
        <w:t xml:space="preserve"> Er bezieht Continental sowie alle mit ihr verbundene</w:t>
      </w:r>
      <w:r w:rsidR="005E513E">
        <w:t>n Gesellschaften ein.</w:t>
      </w:r>
    </w:p>
    <w:p w14:paraId="49D9F35E" w14:textId="2E096593" w:rsidR="00CA34E1" w:rsidRDefault="00CA34E1" w:rsidP="00CA34E1">
      <w:pPr>
        <w:pStyle w:val="berschrift4"/>
      </w:pPr>
      <w:r>
        <w:t>Unterstützung weltweit</w:t>
      </w:r>
    </w:p>
    <w:p w14:paraId="398A7193" w14:textId="597299CF" w:rsidR="00CA34E1" w:rsidRDefault="00CA34E1" w:rsidP="002167CB">
      <w:r>
        <w:t>Continental verfügt über eine Firmenlizenz für das Prozessmanagement-Werkz</w:t>
      </w:r>
      <w:r w:rsidR="00523F47">
        <w:t xml:space="preserve">eug Stages, eine Eigenentwicklung aus dem Hause Method Park. </w:t>
      </w:r>
      <w:r>
        <w:t xml:space="preserve">Mehr als </w:t>
      </w:r>
      <w:r w:rsidR="005E513E">
        <w:t>14.000</w:t>
      </w:r>
      <w:r>
        <w:t xml:space="preserve"> Anwender nutzen bei </w:t>
      </w:r>
      <w:r w:rsidR="00523F47">
        <w:t xml:space="preserve">Continental weltweit dieses Tool, um Prozesse zu definieren, </w:t>
      </w:r>
      <w:r w:rsidR="007F6AF4">
        <w:t xml:space="preserve">zu </w:t>
      </w:r>
      <w:r w:rsidR="00523F47">
        <w:t>modellieren und umzusetzen. Ihnen steht Method Park auch weiterhin unterstützend zur Seite – sowohl an den Continental-Standorten in Deutschland als auch in Osteuropa, Indien und den USA.</w:t>
      </w:r>
      <w:bookmarkStart w:id="0" w:name="_GoBack"/>
      <w:bookmarkEnd w:id="0"/>
    </w:p>
    <w:p w14:paraId="1C8390BD" w14:textId="5B288E79" w:rsidR="00031445" w:rsidRPr="00031445" w:rsidRDefault="00031445" w:rsidP="002167CB">
      <w:pPr>
        <w:rPr>
          <w:i/>
          <w:iCs/>
        </w:rPr>
      </w:pPr>
      <w:r w:rsidRPr="00031445">
        <w:rPr>
          <w:i/>
          <w:iCs/>
        </w:rPr>
        <w:t>Zeichen incl. Leerzeichen: 1.866</w:t>
      </w:r>
    </w:p>
    <w:p w14:paraId="685371E2" w14:textId="579A2BA9" w:rsidR="00ED1D9A" w:rsidRPr="004A4274" w:rsidRDefault="00ED1D9A" w:rsidP="00EB5CDC">
      <w:pPr>
        <w:pStyle w:val="Boilerplateberschrift"/>
        <w:rPr>
          <w:sz w:val="22"/>
        </w:rPr>
      </w:pPr>
      <w:bookmarkStart w:id="1" w:name="_Hlk504473549"/>
      <w:r w:rsidRPr="004A4274">
        <w:rPr>
          <w:sz w:val="22"/>
        </w:rPr>
        <w:t>Über Method Park</w:t>
      </w:r>
    </w:p>
    <w:p w14:paraId="5345F64C" w14:textId="6785C3E2" w:rsidR="00ED1D9A"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r w:rsidR="007F6AF4">
        <w:t xml:space="preserve"> </w:t>
      </w: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w:t>
      </w:r>
      <w:proofErr w:type="gramStart"/>
      <w:r>
        <w:t>entlang des Software</w:t>
      </w:r>
      <w:proofErr w:type="gramEnd"/>
      <w:r>
        <w:t xml:space="preserve"> &amp; Systems Engineering. Seminarstandorte finden sich in Deutschland, im europäischen Ausland, den USA und in Asien.</w:t>
      </w:r>
      <w:r w:rsidR="007F6AF4">
        <w:t xml:space="preserve"> </w:t>
      </w: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r w:rsidR="007F6AF4">
        <w:t xml:space="preserve"> </w:t>
      </w:r>
      <w:r>
        <w:t xml:space="preserve">Die Unternehmensgruppe ist an den Standorten Erlangen, Frankfurt a.M., </w:t>
      </w:r>
      <w:r w:rsidR="00DB3918">
        <w:t>Hamburg</w:t>
      </w:r>
      <w:r>
        <w:t xml:space="preserve">, München und Stuttgart sowie in Detroit, Miami und Pittsburgh in den USA vertreten. </w:t>
      </w:r>
      <w:r w:rsidR="00793A8E">
        <w:t>Method Park beschäftigt heute rund</w:t>
      </w:r>
      <w:r>
        <w:t xml:space="preserve"> </w:t>
      </w:r>
      <w:r w:rsidR="00793A8E">
        <w:t>20</w:t>
      </w:r>
      <w:r>
        <w:t>0 Mitarbeiter</w:t>
      </w:r>
      <w:r w:rsidR="00793A8E">
        <w:t xml:space="preserve"> und</w:t>
      </w:r>
      <w:r>
        <w:t xml:space="preserve"> erreichte 201</w:t>
      </w:r>
      <w:r w:rsidR="00E10491">
        <w:t>9</w:t>
      </w:r>
      <w:r>
        <w:t xml:space="preserve"> einen operativen Umsatz von etwa </w:t>
      </w:r>
      <w:r w:rsidR="00E10491">
        <w:t>21</w:t>
      </w:r>
      <w:r>
        <w:t xml:space="preserve"> Mio. EUR.</w:t>
      </w:r>
      <w:bookmarkEnd w:id="1"/>
    </w:p>
    <w:p w14:paraId="2F10E0FB" w14:textId="77777777" w:rsidR="00D61E19" w:rsidRPr="004A4274" w:rsidRDefault="00D61E19" w:rsidP="00D61E19">
      <w:pPr>
        <w:pStyle w:val="Boilerplateberschrift"/>
        <w:rPr>
          <w:sz w:val="22"/>
        </w:rPr>
      </w:pPr>
      <w:r w:rsidRPr="004A4274">
        <w:rPr>
          <w:sz w:val="22"/>
        </w:rPr>
        <w:t>Für weitergehende Informationen wenden Sie sich bitte an:</w:t>
      </w:r>
    </w:p>
    <w:p w14:paraId="051C7067" w14:textId="0BE5A9B6" w:rsidR="00D61E19" w:rsidRPr="00ED1D9A" w:rsidRDefault="00762CCC" w:rsidP="0069636B">
      <w:pPr>
        <w:pStyle w:val="BoilerplateText"/>
      </w:pPr>
      <w:r>
        <w:t>Michael Landwehr</w:t>
      </w:r>
      <w:r w:rsidR="00D61E19">
        <w:t xml:space="preserve">, </w:t>
      </w:r>
      <w:r>
        <w:t>Prokurist</w:t>
      </w:r>
      <w:r w:rsidR="00D61E19">
        <w:br/>
      </w:r>
      <w:r w:rsidR="00D61E19" w:rsidRPr="00ED1D9A">
        <w:t xml:space="preserve">Method Park </w:t>
      </w:r>
      <w:r>
        <w:t>Consulting GmbH</w:t>
      </w:r>
      <w:r w:rsidR="00D61E19" w:rsidRPr="00ED1D9A">
        <w:t>, Wetterkreuz 19a, 91058 Erlangen</w:t>
      </w:r>
      <w:r w:rsidR="00D61E19" w:rsidRPr="00ED1D9A">
        <w:br/>
      </w:r>
      <w:hyperlink r:id="rId6" w:history="1">
        <w:r>
          <w:rPr>
            <w:color w:val="0000FF"/>
            <w:u w:val="single"/>
          </w:rPr>
          <w:t>presse</w:t>
        </w:r>
        <w:r w:rsidR="00D61E19" w:rsidRPr="00ED1D9A">
          <w:rPr>
            <w:color w:val="0000FF"/>
            <w:u w:val="single"/>
          </w:rPr>
          <w:t>@methodpark.de</w:t>
        </w:r>
      </w:hyperlink>
      <w:r w:rsidR="00D61E19" w:rsidRPr="00ED1D9A">
        <w:t xml:space="preserve"> </w:t>
      </w:r>
      <w:r w:rsidR="00D61E19" w:rsidRPr="00ED1D9A">
        <w:tab/>
      </w:r>
      <w:hyperlink r:id="rId7" w:history="1">
        <w:r w:rsidR="00D61E19" w:rsidRPr="00ED1D9A">
          <w:rPr>
            <w:color w:val="0000FF"/>
            <w:u w:val="single"/>
          </w:rPr>
          <w:t>www.methodpark.de</w:t>
        </w:r>
      </w:hyperlink>
      <w:r w:rsidR="00D61E19" w:rsidRPr="00ED1D9A">
        <w:t xml:space="preserve"> </w:t>
      </w:r>
    </w:p>
    <w:sectPr w:rsidR="00D61E19" w:rsidRPr="00ED1D9A" w:rsidSect="000F5807">
      <w:headerReference w:type="default" r:id="rId8"/>
      <w:foot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46338" w14:textId="77777777" w:rsidR="00EC69FE" w:rsidRDefault="00EC69FE">
      <w:r>
        <w:separator/>
      </w:r>
    </w:p>
  </w:endnote>
  <w:endnote w:type="continuationSeparator" w:id="0">
    <w:p w14:paraId="26E9F00E" w14:textId="77777777" w:rsidR="00EC69FE" w:rsidRDefault="00EC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2645"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9B01C" w14:textId="77777777" w:rsidR="00EC69FE" w:rsidRDefault="00EC69FE">
      <w:r>
        <w:separator/>
      </w:r>
    </w:p>
  </w:footnote>
  <w:footnote w:type="continuationSeparator" w:id="0">
    <w:p w14:paraId="04E62185" w14:textId="77777777" w:rsidR="00EC69FE" w:rsidRDefault="00EC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2B72" w14:textId="6CEAC4B2" w:rsidR="00F23890" w:rsidRPr="009B30C0" w:rsidRDefault="00F23890" w:rsidP="009B30C0">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31445"/>
    <w:rsid w:val="000333F5"/>
    <w:rsid w:val="000439A9"/>
    <w:rsid w:val="00054AD9"/>
    <w:rsid w:val="0006738D"/>
    <w:rsid w:val="0007501D"/>
    <w:rsid w:val="000764E8"/>
    <w:rsid w:val="0008087A"/>
    <w:rsid w:val="00084BC3"/>
    <w:rsid w:val="0009630A"/>
    <w:rsid w:val="000A4AE7"/>
    <w:rsid w:val="000A5321"/>
    <w:rsid w:val="000A6AFC"/>
    <w:rsid w:val="000F5807"/>
    <w:rsid w:val="000F681C"/>
    <w:rsid w:val="00111743"/>
    <w:rsid w:val="00122B73"/>
    <w:rsid w:val="001657C3"/>
    <w:rsid w:val="00167806"/>
    <w:rsid w:val="00171E2E"/>
    <w:rsid w:val="00184F99"/>
    <w:rsid w:val="001B0909"/>
    <w:rsid w:val="002079E4"/>
    <w:rsid w:val="002167CB"/>
    <w:rsid w:val="002230FC"/>
    <w:rsid w:val="00226D1C"/>
    <w:rsid w:val="002309CC"/>
    <w:rsid w:val="00242EF1"/>
    <w:rsid w:val="002525EA"/>
    <w:rsid w:val="00255EAA"/>
    <w:rsid w:val="002663CA"/>
    <w:rsid w:val="0026723C"/>
    <w:rsid w:val="00273B74"/>
    <w:rsid w:val="00282095"/>
    <w:rsid w:val="002C236D"/>
    <w:rsid w:val="002C3DC4"/>
    <w:rsid w:val="002D0204"/>
    <w:rsid w:val="002E3B62"/>
    <w:rsid w:val="00322C41"/>
    <w:rsid w:val="003460E6"/>
    <w:rsid w:val="00355F75"/>
    <w:rsid w:val="00357B41"/>
    <w:rsid w:val="00362AF0"/>
    <w:rsid w:val="00363B18"/>
    <w:rsid w:val="003A74B7"/>
    <w:rsid w:val="003E4AFC"/>
    <w:rsid w:val="003F2D2C"/>
    <w:rsid w:val="003F7A8A"/>
    <w:rsid w:val="004019E6"/>
    <w:rsid w:val="00411FAE"/>
    <w:rsid w:val="00425776"/>
    <w:rsid w:val="00443C2A"/>
    <w:rsid w:val="00463D56"/>
    <w:rsid w:val="00465FC1"/>
    <w:rsid w:val="00487279"/>
    <w:rsid w:val="00497FDF"/>
    <w:rsid w:val="004A2D1D"/>
    <w:rsid w:val="004A4274"/>
    <w:rsid w:val="004B6CA8"/>
    <w:rsid w:val="004C528F"/>
    <w:rsid w:val="004D2127"/>
    <w:rsid w:val="00523F47"/>
    <w:rsid w:val="00524C9C"/>
    <w:rsid w:val="005300BF"/>
    <w:rsid w:val="0057072D"/>
    <w:rsid w:val="005977BC"/>
    <w:rsid w:val="005D5BC8"/>
    <w:rsid w:val="005E513E"/>
    <w:rsid w:val="00604D1C"/>
    <w:rsid w:val="00614CAF"/>
    <w:rsid w:val="0062115B"/>
    <w:rsid w:val="006366F7"/>
    <w:rsid w:val="006454E0"/>
    <w:rsid w:val="00647E74"/>
    <w:rsid w:val="006835F9"/>
    <w:rsid w:val="0069636B"/>
    <w:rsid w:val="006A0D24"/>
    <w:rsid w:val="006B6016"/>
    <w:rsid w:val="006C7E3A"/>
    <w:rsid w:val="00720A11"/>
    <w:rsid w:val="007404FE"/>
    <w:rsid w:val="007474C1"/>
    <w:rsid w:val="0076023C"/>
    <w:rsid w:val="00762CCC"/>
    <w:rsid w:val="00793A8E"/>
    <w:rsid w:val="007A21D4"/>
    <w:rsid w:val="007C2DA7"/>
    <w:rsid w:val="007C7D0F"/>
    <w:rsid w:val="007C7FC3"/>
    <w:rsid w:val="007D3091"/>
    <w:rsid w:val="007F6AF4"/>
    <w:rsid w:val="0081096C"/>
    <w:rsid w:val="008379C7"/>
    <w:rsid w:val="008623F9"/>
    <w:rsid w:val="00880A1E"/>
    <w:rsid w:val="00891FFF"/>
    <w:rsid w:val="0089645C"/>
    <w:rsid w:val="008F6F3E"/>
    <w:rsid w:val="00926E0E"/>
    <w:rsid w:val="00933360"/>
    <w:rsid w:val="009617B7"/>
    <w:rsid w:val="00980A68"/>
    <w:rsid w:val="009B30C0"/>
    <w:rsid w:val="009D6AEB"/>
    <w:rsid w:val="009F19CD"/>
    <w:rsid w:val="00A0223C"/>
    <w:rsid w:val="00A246BE"/>
    <w:rsid w:val="00A43F94"/>
    <w:rsid w:val="00A44933"/>
    <w:rsid w:val="00A46749"/>
    <w:rsid w:val="00A561A9"/>
    <w:rsid w:val="00A56C4E"/>
    <w:rsid w:val="00A57019"/>
    <w:rsid w:val="00A75FBC"/>
    <w:rsid w:val="00A81924"/>
    <w:rsid w:val="00AA49A3"/>
    <w:rsid w:val="00AA673C"/>
    <w:rsid w:val="00AA6789"/>
    <w:rsid w:val="00AD02B2"/>
    <w:rsid w:val="00AE0585"/>
    <w:rsid w:val="00AF066F"/>
    <w:rsid w:val="00B112FC"/>
    <w:rsid w:val="00B1165A"/>
    <w:rsid w:val="00B6123F"/>
    <w:rsid w:val="00B63095"/>
    <w:rsid w:val="00B95EBA"/>
    <w:rsid w:val="00BB1354"/>
    <w:rsid w:val="00BC3208"/>
    <w:rsid w:val="00BC3A3F"/>
    <w:rsid w:val="00BC7F63"/>
    <w:rsid w:val="00BD6CF3"/>
    <w:rsid w:val="00BF464A"/>
    <w:rsid w:val="00C1704F"/>
    <w:rsid w:val="00C20779"/>
    <w:rsid w:val="00C23C89"/>
    <w:rsid w:val="00C337BB"/>
    <w:rsid w:val="00C358A5"/>
    <w:rsid w:val="00C43652"/>
    <w:rsid w:val="00CA2222"/>
    <w:rsid w:val="00CA34E1"/>
    <w:rsid w:val="00CA7880"/>
    <w:rsid w:val="00CC3E2A"/>
    <w:rsid w:val="00CE6A0F"/>
    <w:rsid w:val="00CE6B88"/>
    <w:rsid w:val="00D002AE"/>
    <w:rsid w:val="00D07F59"/>
    <w:rsid w:val="00D14645"/>
    <w:rsid w:val="00D61E19"/>
    <w:rsid w:val="00DB3918"/>
    <w:rsid w:val="00DC2739"/>
    <w:rsid w:val="00DE082F"/>
    <w:rsid w:val="00DE1BEE"/>
    <w:rsid w:val="00E10491"/>
    <w:rsid w:val="00E25087"/>
    <w:rsid w:val="00E43DDE"/>
    <w:rsid w:val="00E86E5B"/>
    <w:rsid w:val="00EB5CDC"/>
    <w:rsid w:val="00EC69FE"/>
    <w:rsid w:val="00EC7073"/>
    <w:rsid w:val="00EC7AE2"/>
    <w:rsid w:val="00ED1D9A"/>
    <w:rsid w:val="00ED35DA"/>
    <w:rsid w:val="00ED3B30"/>
    <w:rsid w:val="00EE2DAA"/>
    <w:rsid w:val="00EE5085"/>
    <w:rsid w:val="00EE6290"/>
    <w:rsid w:val="00F06CB8"/>
    <w:rsid w:val="00F23890"/>
    <w:rsid w:val="00F518D0"/>
    <w:rsid w:val="00F71404"/>
    <w:rsid w:val="00F74716"/>
    <w:rsid w:val="00F76909"/>
    <w:rsid w:val="00F80C7D"/>
    <w:rsid w:val="00F82178"/>
    <w:rsid w:val="00FB0A04"/>
    <w:rsid w:val="00FB369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F2E0"/>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Donnert@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3469</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2020-03-26T09:26:00Z</cp:lastPrinted>
  <dcterms:created xsi:type="dcterms:W3CDTF">2020-05-20T09:31:00Z</dcterms:created>
  <dcterms:modified xsi:type="dcterms:W3CDTF">2020-05-20T09:33:00Z</dcterms:modified>
</cp:coreProperties>
</file>